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35" w:line="280" w:lineRule="auto"/>
        <w:ind w:right="90" w:rightChars="0"/>
        <w:jc w:val="center"/>
        <w:rPr>
          <w:rFonts w:hint="eastAsia" w:ascii="黑体" w:eastAsia="黑体"/>
          <w:b/>
          <w:sz w:val="36"/>
          <w:lang w:eastAsia="zh-CN"/>
        </w:rPr>
      </w:pPr>
      <w:r>
        <w:rPr>
          <w:rFonts w:hint="eastAsia" w:ascii="黑体" w:eastAsia="黑体"/>
          <w:b/>
          <w:sz w:val="36"/>
          <w:lang w:val="en-US" w:eastAsia="zh-CN"/>
        </w:rPr>
        <w:t xml:space="preserve">   2021年</w:t>
      </w:r>
      <w:r>
        <w:rPr>
          <w:rFonts w:hint="eastAsia" w:ascii="黑体" w:eastAsia="黑体"/>
          <w:b/>
          <w:sz w:val="36"/>
        </w:rPr>
        <w:t>全国职业院校技能大赛</w:t>
      </w:r>
      <w:r>
        <w:rPr>
          <w:rFonts w:hint="eastAsia" w:ascii="黑体" w:eastAsia="黑体"/>
          <w:b/>
          <w:sz w:val="36"/>
          <w:lang w:eastAsia="zh-CN"/>
        </w:rPr>
        <w:t>内蒙古自治区选拔赛</w:t>
      </w:r>
    </w:p>
    <w:p>
      <w:pPr>
        <w:spacing w:before="35" w:line="280" w:lineRule="auto"/>
        <w:ind w:right="90" w:rightChars="0"/>
        <w:jc w:val="center"/>
        <w:rPr>
          <w:rFonts w:hint="eastAsia" w:ascii="黑体" w:eastAsia="黑体"/>
          <w:b/>
          <w:sz w:val="36"/>
        </w:rPr>
      </w:pPr>
      <w:r>
        <w:rPr>
          <w:rFonts w:hint="eastAsia" w:ascii="黑体" w:eastAsia="黑体"/>
          <w:b/>
          <w:sz w:val="36"/>
          <w:lang w:eastAsia="zh-CN"/>
        </w:rPr>
        <w:t>工业机器人技术应用</w:t>
      </w:r>
      <w:r>
        <w:rPr>
          <w:rFonts w:hint="eastAsia" w:ascii="黑体" w:eastAsia="黑体"/>
          <w:b/>
          <w:sz w:val="36"/>
        </w:rPr>
        <w:t>赛项规程</w:t>
      </w:r>
    </w:p>
    <w:p>
      <w:pPr>
        <w:pStyle w:val="2"/>
        <w:spacing w:before="48" w:line="240" w:lineRule="auto"/>
      </w:pPr>
      <w:r>
        <w:t>一、赛项名称</w:t>
      </w:r>
    </w:p>
    <w:p>
      <w:pPr>
        <w:pStyle w:val="4"/>
        <w:spacing w:before="12"/>
        <w:ind w:left="0"/>
        <w:rPr>
          <w:b/>
          <w:sz w:val="13"/>
        </w:rPr>
      </w:pPr>
    </w:p>
    <w:p>
      <w:pPr>
        <w:pStyle w:val="4"/>
        <w:spacing w:before="265"/>
        <w:ind w:left="579"/>
      </w:pPr>
      <w:r>
        <w:t>赛项名称：工业机器人技术应用</w:t>
      </w:r>
    </w:p>
    <w:p>
      <w:pPr>
        <w:pStyle w:val="4"/>
        <w:spacing w:before="9"/>
        <w:ind w:left="0"/>
        <w:rPr>
          <w:sz w:val="20"/>
        </w:rPr>
      </w:pPr>
    </w:p>
    <w:p>
      <w:pPr>
        <w:pStyle w:val="4"/>
        <w:spacing w:line="417" w:lineRule="auto"/>
        <w:ind w:left="579" w:right="2043"/>
      </w:pPr>
      <w:r>
        <w:t>赛项组别：高职组</w:t>
      </w:r>
    </w:p>
    <w:p>
      <w:pPr>
        <w:pStyle w:val="4"/>
        <w:spacing w:line="358" w:lineRule="exact"/>
        <w:ind w:left="579"/>
      </w:pPr>
      <w:r>
        <w:t>赛项归属产业：装备制造类</w:t>
      </w:r>
    </w:p>
    <w:p>
      <w:pPr>
        <w:pStyle w:val="4"/>
        <w:spacing w:before="9"/>
        <w:ind w:left="0"/>
        <w:rPr>
          <w:sz w:val="19"/>
        </w:rPr>
      </w:pPr>
    </w:p>
    <w:p>
      <w:pPr>
        <w:pStyle w:val="2"/>
        <w:spacing w:before="1" w:line="240" w:lineRule="auto"/>
      </w:pPr>
      <w:r>
        <w:t>二、竞赛目的</w:t>
      </w:r>
    </w:p>
    <w:p>
      <w:pPr>
        <w:pStyle w:val="4"/>
        <w:spacing w:before="252" w:line="417" w:lineRule="auto"/>
        <w:ind w:right="1077" w:firstLine="559"/>
        <w:jc w:val="both"/>
      </w:pPr>
      <w:r>
        <w:rPr>
          <w:spacing w:val="-11"/>
        </w:rPr>
        <w:t>通过竞赛，检验、展示高职院校本专业教学改革成果以及学生岗</w:t>
      </w:r>
      <w:r>
        <w:rPr>
          <w:spacing w:val="-10"/>
        </w:rPr>
        <w:t>位通用技术与职业能力，引领和促进高职院校该专业教学改革，激发</w:t>
      </w:r>
      <w:r>
        <w:rPr>
          <w:spacing w:val="-11"/>
        </w:rPr>
        <w:t>和调动行业、企业关注和参与专业教学改革的主动性和积极性，推动</w:t>
      </w:r>
      <w:r>
        <w:rPr>
          <w:spacing w:val="-5"/>
        </w:rPr>
        <w:t>提升高职院校应用专业人才培养水平。</w:t>
      </w:r>
    </w:p>
    <w:p>
      <w:pPr>
        <w:pStyle w:val="4"/>
        <w:spacing w:line="417" w:lineRule="auto"/>
        <w:ind w:right="983" w:firstLine="559"/>
      </w:pPr>
      <w:r>
        <w:rPr>
          <w:spacing w:val="-6"/>
        </w:rPr>
        <w:t xml:space="preserve">赛项以“中国制造 </w:t>
      </w:r>
      <w:r>
        <w:t>2025”规划为背景，针对装备制造业转型升</w:t>
      </w:r>
      <w:r>
        <w:rPr>
          <w:spacing w:val="-3"/>
        </w:rPr>
        <w:t>级对岗位技能提升的要求，面向全国高等职业院校工业机器人技术、</w:t>
      </w:r>
      <w:r>
        <w:rPr>
          <w:spacing w:val="-8"/>
        </w:rPr>
        <w:t>机电一体化技术和电气自动化技术等专业，通过技能竞赛促进高等职业院校工业机器人技术应用相关专业的发展、课程的建设、人才的培</w:t>
      </w:r>
      <w:r>
        <w:rPr>
          <w:spacing w:val="-1"/>
          <w:w w:val="100"/>
        </w:rPr>
        <w:t>养质量，积累和开发适合院校的生产性教学载体（</w:t>
      </w:r>
      <w:r>
        <w:rPr>
          <w:w w:val="100"/>
        </w:rPr>
        <w:t>项目</w:t>
      </w:r>
      <w:r>
        <w:rPr>
          <w:spacing w:val="-140"/>
          <w:w w:val="100"/>
        </w:rPr>
        <w:t>）</w:t>
      </w:r>
      <w:r>
        <w:rPr>
          <w:spacing w:val="-1"/>
          <w:w w:val="100"/>
        </w:rPr>
        <w:t>，引入企业</w:t>
      </w:r>
      <w:r>
        <w:rPr>
          <w:spacing w:val="3"/>
        </w:rPr>
        <w:t>评价标准，解决工业机器人产业迅猛增长与专业人才严重短缺的矛</w:t>
      </w:r>
      <w:r>
        <w:rPr>
          <w:spacing w:val="-10"/>
        </w:rPr>
        <w:t>盾，提升工业机器人系统技术应用人才水平和数量，实现人才的到岗</w:t>
      </w:r>
      <w:r>
        <w:rPr>
          <w:spacing w:val="-5"/>
        </w:rPr>
        <w:t>即用。</w:t>
      </w:r>
    </w:p>
    <w:p>
      <w:pPr>
        <w:pStyle w:val="4"/>
        <w:spacing w:line="357" w:lineRule="exact"/>
        <w:ind w:left="939"/>
      </w:pPr>
      <w:r>
        <w:t>赛项引导高等职业院校关注“工业机器人技术应用”方面的发展</w:t>
      </w:r>
    </w:p>
    <w:p>
      <w:pPr>
        <w:spacing w:after="0" w:line="357" w:lineRule="exact"/>
        <w:sectPr>
          <w:type w:val="continuous"/>
          <w:pgSz w:w="11910" w:h="16840"/>
          <w:pgMar w:top="1460" w:right="720" w:bottom="280" w:left="1420" w:header="720" w:footer="720" w:gutter="0"/>
        </w:sectPr>
      </w:pPr>
    </w:p>
    <w:p>
      <w:pPr>
        <w:pStyle w:val="4"/>
        <w:spacing w:before="35" w:line="417" w:lineRule="auto"/>
        <w:ind w:right="1077"/>
        <w:jc w:val="both"/>
      </w:pPr>
      <w:r>
        <w:rPr>
          <w:spacing w:val="-10"/>
        </w:rPr>
        <w:t>趋势及新技术的应用，促进和引导工业机器人相关专业建设；促进工</w:t>
      </w:r>
      <w:r>
        <w:rPr>
          <w:spacing w:val="-8"/>
        </w:rPr>
        <w:t>学结合人才培养模式和课程教学的改革与创新，展示学生工业机器人</w:t>
      </w:r>
      <w:r>
        <w:rPr>
          <w:spacing w:val="-11"/>
        </w:rPr>
        <w:t>及系统应用的综合能力；提升高等职业院校教师的工业机器人技术应</w:t>
      </w:r>
      <w:r>
        <w:rPr>
          <w:spacing w:val="-12"/>
        </w:rPr>
        <w:t>用水平，以赛促教，为工业机器人及系统在企业中的应用提供人才保障。</w:t>
      </w:r>
    </w:p>
    <w:p>
      <w:pPr>
        <w:pStyle w:val="4"/>
        <w:spacing w:line="417" w:lineRule="auto"/>
        <w:ind w:right="1075" w:firstLine="559"/>
        <w:jc w:val="both"/>
      </w:pPr>
      <w:r>
        <w:rPr>
          <w:spacing w:val="-10"/>
        </w:rPr>
        <w:t>赛项设计依据工业机器人制造、系统集成和应用等企业岗位的迫</w:t>
      </w:r>
      <w:r>
        <w:rPr>
          <w:spacing w:val="-12"/>
        </w:rPr>
        <w:t>切需求，结合高等职业教育人才培养定位，着重考核与培养学生的工业机器人操作、编程、工作站安装调试、系统集成以及现场维护等能</w:t>
      </w:r>
      <w:r>
        <w:rPr>
          <w:spacing w:val="-11"/>
        </w:rPr>
        <w:t>力，考察参赛队组织管理、团队协作、工作效率、质量与成本控制及</w:t>
      </w:r>
      <w:r>
        <w:rPr>
          <w:spacing w:val="-12"/>
        </w:rPr>
        <w:t>安全意识等职业素养，践行李克强总理在全国职教会上提出的“中国</w:t>
      </w:r>
      <w:r>
        <w:rPr>
          <w:spacing w:val="-5"/>
        </w:rPr>
        <w:t>制造业大国向精密制造业强国的转变”的要求。</w:t>
      </w:r>
    </w:p>
    <w:p>
      <w:pPr>
        <w:pStyle w:val="2"/>
        <w:spacing w:line="370" w:lineRule="exact"/>
      </w:pPr>
      <w:r>
        <w:t>三、竞赛内容</w:t>
      </w:r>
    </w:p>
    <w:p>
      <w:pPr>
        <w:pStyle w:val="4"/>
        <w:spacing w:before="252" w:line="417" w:lineRule="auto"/>
        <w:ind w:right="983" w:firstLine="559"/>
      </w:pPr>
      <w:r>
        <w:rPr>
          <w:spacing w:val="-8"/>
        </w:rPr>
        <w:t>本赛项以工业机器人应用工作站系统作为竞赛平台，多名参赛选</w:t>
      </w:r>
      <w:r>
        <w:rPr>
          <w:spacing w:val="3"/>
        </w:rPr>
        <w:t>手协作完成工业机器人应用工作站系统中的配套设备机械电气系统</w:t>
      </w:r>
      <w:r>
        <w:rPr>
          <w:spacing w:val="-3"/>
        </w:rPr>
        <w:t>的装调、工业机器人标定及示教器示教编程、通讯设置及操作编程、</w:t>
      </w:r>
      <w:r>
        <w:rPr>
          <w:spacing w:val="-6"/>
        </w:rPr>
        <w:t>视觉系统编程调试、</w:t>
      </w:r>
      <w:r>
        <w:t>AGV</w:t>
      </w:r>
      <w:r>
        <w:rPr>
          <w:spacing w:val="-10"/>
        </w:rPr>
        <w:t xml:space="preserve"> 机器人及码垛机器人的编程调试等基本工作</w:t>
      </w:r>
      <w:r>
        <w:rPr>
          <w:spacing w:val="-13"/>
        </w:rPr>
        <w:t>任务，并通过对系统的人机界面开发及控制程序设计等完成工业机器</w:t>
      </w:r>
      <w:r>
        <w:rPr>
          <w:spacing w:val="-6"/>
        </w:rPr>
        <w:t>人智能工作站系统的联机运行和特定制造流程等综合任务。</w:t>
      </w:r>
    </w:p>
    <w:p>
      <w:pPr>
        <w:pStyle w:val="4"/>
        <w:spacing w:line="417" w:lineRule="auto"/>
        <w:ind w:right="983" w:firstLine="559"/>
        <w:rPr>
          <w:rFonts w:hint="eastAsia" w:eastAsia="仿宋"/>
          <w:lang w:val="en-US" w:eastAsia="zh-CN"/>
        </w:rPr>
      </w:pPr>
      <w:r>
        <w:rPr>
          <w:spacing w:val="-3"/>
        </w:rPr>
        <w:t>参赛选手在规定时间</w:t>
      </w:r>
      <w:r>
        <w:t>（</w:t>
      </w:r>
      <w:r>
        <w:rPr>
          <w:rFonts w:hint="eastAsia"/>
          <w:spacing w:val="-10"/>
          <w:lang w:eastAsia="zh-CN"/>
        </w:rPr>
        <w:t>连续</w:t>
      </w:r>
      <w:r>
        <w:rPr>
          <w:rFonts w:hint="eastAsia"/>
          <w:spacing w:val="-10"/>
          <w:lang w:val="en-US" w:eastAsia="zh-CN"/>
        </w:rPr>
        <w:t>6小时</w:t>
      </w:r>
      <w:r>
        <w:t>）</w:t>
      </w:r>
      <w:r>
        <w:rPr>
          <w:spacing w:val="-2"/>
        </w:rPr>
        <w:t xml:space="preserve">内， </w:t>
      </w:r>
      <w:r>
        <w:rPr>
          <w:spacing w:val="-11"/>
        </w:rPr>
        <w:t>以现场操作的方式，根据赛场提供的有关资料和赛项任务书，分三个</w:t>
      </w:r>
      <w:r>
        <w:rPr>
          <w:w w:val="100"/>
        </w:rPr>
        <w:t>阶段</w:t>
      </w:r>
      <w:r>
        <w:rPr>
          <w:spacing w:val="-1"/>
          <w:w w:val="100"/>
        </w:rPr>
        <w:t>，完成本赛项三个</w:t>
      </w:r>
      <w:r>
        <w:rPr>
          <w:rFonts w:hint="eastAsia"/>
          <w:spacing w:val="-1"/>
          <w:w w:val="100"/>
          <w:lang w:eastAsia="zh-CN"/>
        </w:rPr>
        <w:t>赛程</w:t>
      </w:r>
      <w:r>
        <w:rPr>
          <w:spacing w:val="-1"/>
          <w:w w:val="100"/>
        </w:rPr>
        <w:t>的任务</w:t>
      </w:r>
      <w:r>
        <w:rPr>
          <w:rFonts w:hint="eastAsia"/>
          <w:spacing w:val="-1"/>
          <w:w w:val="100"/>
          <w:lang w:val="en-US" w:eastAsia="zh-CN"/>
        </w:rPr>
        <w:t>.</w:t>
      </w:r>
    </w:p>
    <w:p>
      <w:pPr>
        <w:pStyle w:val="2"/>
      </w:pPr>
      <w:r>
        <w:t>四、竞赛方式</w:t>
      </w:r>
    </w:p>
    <w:p>
      <w:pPr>
        <w:pStyle w:val="4"/>
        <w:spacing w:before="251" w:line="417" w:lineRule="auto"/>
        <w:ind w:right="1077" w:firstLine="559"/>
      </w:pPr>
      <w:r>
        <w:t>（一</w:t>
      </w:r>
      <w:r>
        <w:rPr>
          <w:spacing w:val="-34"/>
        </w:rPr>
        <w:t>）</w:t>
      </w:r>
      <w:r>
        <w:rPr>
          <w:spacing w:val="-8"/>
        </w:rPr>
        <w:t>竞赛采用团体赛方式，不计选手个人成绩，统计参赛队的</w:t>
      </w:r>
      <w:r>
        <w:rPr>
          <w:spacing w:val="-3"/>
        </w:rPr>
        <w:t>总成绩进行排序。</w:t>
      </w:r>
    </w:p>
    <w:p>
      <w:pPr>
        <w:pStyle w:val="4"/>
        <w:spacing w:line="358" w:lineRule="exact"/>
        <w:ind w:left="939"/>
      </w:pPr>
      <w:r>
        <w:t>（二</w:t>
      </w:r>
      <w:r>
        <w:rPr>
          <w:spacing w:val="-34"/>
        </w:rPr>
        <w:t>）</w:t>
      </w:r>
      <w:r>
        <w:rPr>
          <w:spacing w:val="-12"/>
        </w:rPr>
        <w:t xml:space="preserve">竞赛队伍组成：每支参赛队由 </w:t>
      </w:r>
      <w:r>
        <w:t>2</w:t>
      </w:r>
      <w:r>
        <w:rPr>
          <w:spacing w:val="-12"/>
        </w:rPr>
        <w:t xml:space="preserve"> 名比赛选手组成，性别不</w:t>
      </w:r>
    </w:p>
    <w:p>
      <w:pPr>
        <w:pStyle w:val="4"/>
        <w:spacing w:before="9"/>
        <w:ind w:left="0"/>
        <w:rPr>
          <w:sz w:val="20"/>
        </w:rPr>
      </w:pPr>
    </w:p>
    <w:p>
      <w:pPr>
        <w:pStyle w:val="4"/>
        <w:spacing w:before="35" w:line="417" w:lineRule="auto"/>
        <w:ind w:right="1077"/>
      </w:pPr>
      <w:r>
        <w:rPr>
          <w:spacing w:val="-3"/>
        </w:rPr>
        <w:t>限，</w:t>
      </w:r>
      <w:r>
        <w:rPr>
          <w:spacing w:val="-5"/>
        </w:rPr>
        <w:t>2</w:t>
      </w:r>
      <w:r>
        <w:rPr>
          <w:spacing w:val="-14"/>
        </w:rPr>
        <w:t xml:space="preserve"> 名选手须为同校在籍学生，其中队长 </w:t>
      </w:r>
      <w:r>
        <w:t>1</w:t>
      </w:r>
      <w:r>
        <w:rPr>
          <w:spacing w:val="-20"/>
        </w:rPr>
        <w:t xml:space="preserve"> 名。每队可配 </w:t>
      </w:r>
      <w:r>
        <w:t>2</w:t>
      </w:r>
      <w:r>
        <w:rPr>
          <w:spacing w:val="-18"/>
        </w:rPr>
        <w:t xml:space="preserve"> 名指导</w:t>
      </w:r>
      <w:r>
        <w:rPr>
          <w:spacing w:val="-10"/>
        </w:rPr>
        <w:t>教师。五年制高职学</w:t>
      </w:r>
      <w:r>
        <w:rPr>
          <w:spacing w:val="-4"/>
        </w:rPr>
        <w:t>生报名参赛的，必须是四、五年级的在籍学生。</w:t>
      </w:r>
    </w:p>
    <w:p>
      <w:pPr>
        <w:pStyle w:val="4"/>
        <w:spacing w:line="417" w:lineRule="auto"/>
        <w:ind w:right="1077" w:firstLine="559"/>
        <w:jc w:val="both"/>
      </w:pPr>
      <w:r>
        <w:rPr>
          <w:spacing w:val="-1"/>
        </w:rPr>
        <w:t>（</w:t>
      </w:r>
      <w:r>
        <w:t>三</w:t>
      </w:r>
      <w:r>
        <w:rPr>
          <w:spacing w:val="-49"/>
        </w:rPr>
        <w:t>）</w:t>
      </w:r>
      <w:r>
        <w:rPr>
          <w:spacing w:val="-7"/>
        </w:rPr>
        <w:t>竞赛采取多场次进行，由赛委会按照竞赛流程</w:t>
      </w:r>
      <w:r>
        <w:rPr>
          <w:spacing w:val="-9"/>
        </w:rPr>
        <w:t>组织各领队参加公开抽签，确定各队参赛场次。参赛队按照抽签确定</w:t>
      </w:r>
      <w:r>
        <w:rPr>
          <w:spacing w:val="-3"/>
        </w:rPr>
        <w:t>的参赛时段分批次进入比赛场地参赛。</w:t>
      </w:r>
    </w:p>
    <w:p>
      <w:pPr>
        <w:pStyle w:val="4"/>
        <w:spacing w:line="358" w:lineRule="exact"/>
        <w:ind w:left="939"/>
        <w:jc w:val="both"/>
      </w:pPr>
      <w:r>
        <w:t>（四）赛场的赛位统一编制赛位号，参赛队比赛前 30 分钟到赛</w:t>
      </w:r>
    </w:p>
    <w:p>
      <w:pPr>
        <w:pStyle w:val="4"/>
        <w:spacing w:before="9"/>
        <w:ind w:left="0"/>
        <w:rPr>
          <w:sz w:val="20"/>
        </w:rPr>
      </w:pPr>
    </w:p>
    <w:p>
      <w:pPr>
        <w:pStyle w:val="4"/>
        <w:spacing w:line="417" w:lineRule="auto"/>
        <w:ind w:right="938"/>
      </w:pPr>
      <w:r>
        <w:rPr>
          <w:spacing w:val="-13"/>
        </w:rPr>
        <w:t>项指定地点接受检录，然后在赛位上完成竞赛规定的赛</w:t>
      </w:r>
      <w:r>
        <w:rPr>
          <w:spacing w:val="-5"/>
        </w:rPr>
        <w:t>项任务。</w:t>
      </w:r>
    </w:p>
    <w:p>
      <w:pPr>
        <w:pStyle w:val="4"/>
        <w:spacing w:before="9"/>
        <w:ind w:left="0"/>
        <w:rPr>
          <w:sz w:val="19"/>
        </w:rPr>
      </w:pPr>
    </w:p>
    <w:p>
      <w:pPr>
        <w:pStyle w:val="4"/>
        <w:spacing w:line="417" w:lineRule="auto"/>
        <w:ind w:right="1077" w:firstLine="559"/>
        <w:jc w:val="both"/>
        <w:rPr>
          <w:b/>
          <w:bCs/>
          <w:spacing w:val="-3"/>
        </w:rPr>
      </w:pPr>
      <w:r>
        <w:rPr>
          <w:b/>
          <w:bCs/>
          <w:spacing w:val="-3"/>
        </w:rPr>
        <w:t>五、竞赛流程</w:t>
      </w:r>
    </w:p>
    <w:p>
      <w:pPr>
        <w:pStyle w:val="4"/>
        <w:spacing w:line="417" w:lineRule="auto"/>
        <w:ind w:right="1077" w:firstLine="559"/>
        <w:jc w:val="both"/>
        <w:rPr>
          <w:spacing w:val="-3"/>
          <w:lang w:val="zh-CN" w:eastAsia="zh-CN"/>
        </w:rPr>
      </w:pPr>
      <w:r>
        <w:rPr>
          <w:spacing w:val="-3"/>
          <w:lang w:val="zh-CN" w:eastAsia="zh-CN"/>
        </w:rPr>
        <w:t>本赛项竞赛</w:t>
      </w:r>
      <w:r>
        <w:rPr>
          <w:rFonts w:hint="eastAsia"/>
          <w:spacing w:val="-3"/>
          <w:lang w:val="zh-CN" w:eastAsia="zh-CN"/>
        </w:rPr>
        <w:t>预计</w:t>
      </w:r>
      <w:r>
        <w:rPr>
          <w:rFonts w:hint="eastAsia"/>
          <w:spacing w:val="-3"/>
          <w:lang w:val="en-US" w:eastAsia="zh-CN"/>
        </w:rPr>
        <w:t xml:space="preserve"> 2</w:t>
      </w:r>
      <w:r>
        <w:rPr>
          <w:spacing w:val="-3"/>
          <w:lang w:val="zh-CN" w:eastAsia="zh-CN"/>
        </w:rPr>
        <w:t xml:space="preserve"> 天，</w:t>
      </w:r>
      <w:r>
        <w:rPr>
          <w:rFonts w:hint="eastAsia"/>
          <w:spacing w:val="-3"/>
          <w:lang w:val="zh-CN" w:eastAsia="zh-CN"/>
        </w:rPr>
        <w:t>参赛队</w:t>
      </w:r>
      <w:r>
        <w:rPr>
          <w:spacing w:val="-3"/>
          <w:lang w:val="zh-CN" w:eastAsia="zh-CN"/>
        </w:rPr>
        <w:t>第一天上午报到，下午召开赛前说明会和场次抽签活动、并安排选手熟悉赛场；第二、三天进行正式比赛。</w:t>
      </w:r>
    </w:p>
    <w:p>
      <w:pPr>
        <w:pStyle w:val="4"/>
        <w:spacing w:line="417" w:lineRule="auto"/>
        <w:ind w:right="1077" w:firstLine="559"/>
        <w:jc w:val="both"/>
        <w:rPr>
          <w:b/>
          <w:bCs/>
          <w:spacing w:val="-3"/>
        </w:rPr>
      </w:pPr>
      <w:r>
        <w:rPr>
          <w:rFonts w:hint="eastAsia"/>
          <w:b/>
          <w:bCs/>
          <w:spacing w:val="-3"/>
          <w:lang w:eastAsia="zh-CN"/>
        </w:rPr>
        <w:t>六、</w:t>
      </w:r>
      <w:r>
        <w:rPr>
          <w:b/>
          <w:bCs/>
          <w:spacing w:val="-3"/>
        </w:rPr>
        <w:t>竞赛赛卷</w:t>
      </w:r>
    </w:p>
    <w:p>
      <w:pPr>
        <w:numPr>
          <w:ilvl w:val="0"/>
          <w:numId w:val="0"/>
        </w:numPr>
        <w:ind w:right="0" w:rightChars="0"/>
      </w:pPr>
    </w:p>
    <w:p>
      <w:pPr>
        <w:pStyle w:val="4"/>
        <w:spacing w:line="417" w:lineRule="auto"/>
        <w:ind w:right="935" w:firstLine="559"/>
      </w:pPr>
      <w:r>
        <w:t>（</w:t>
      </w:r>
      <w:r>
        <w:rPr>
          <w:rFonts w:hint="eastAsia"/>
          <w:lang w:eastAsia="zh-CN"/>
        </w:rPr>
        <w:t>一</w:t>
      </w:r>
      <w:r>
        <w:rPr>
          <w:spacing w:val="-49"/>
        </w:rPr>
        <w:t>）</w:t>
      </w:r>
      <w:r>
        <w:rPr>
          <w:spacing w:val="-15"/>
        </w:rPr>
        <w:t>在赛前举行赛前说明会，对竞赛题型、结构、考点、评分、</w:t>
      </w:r>
      <w:r>
        <w:rPr>
          <w:spacing w:val="-5"/>
        </w:rPr>
        <w:t>注意事项等进行说明和答疑。</w:t>
      </w:r>
    </w:p>
    <w:p>
      <w:pPr>
        <w:pStyle w:val="4"/>
        <w:spacing w:line="417" w:lineRule="auto"/>
        <w:ind w:right="1077" w:firstLine="559"/>
        <w:jc w:val="both"/>
        <w:rPr>
          <w:rFonts w:hint="eastAsia" w:eastAsia="仿宋"/>
          <w:spacing w:val="-6"/>
          <w:lang w:eastAsia="zh-CN"/>
        </w:rPr>
      </w:pPr>
      <w:r>
        <w:rPr>
          <w:spacing w:val="-1"/>
        </w:rPr>
        <w:t>（</w:t>
      </w:r>
      <w:r>
        <w:rPr>
          <w:rFonts w:hint="eastAsia"/>
          <w:spacing w:val="-1"/>
          <w:lang w:eastAsia="zh-CN"/>
        </w:rPr>
        <w:t>二</w:t>
      </w:r>
      <w:r>
        <w:rPr>
          <w:spacing w:val="-49"/>
        </w:rPr>
        <w:t>）</w:t>
      </w:r>
      <w:r>
        <w:rPr>
          <w:spacing w:val="-6"/>
        </w:rPr>
        <w:t>竞赛任务在评分时的状态和测试要求，</w:t>
      </w:r>
      <w:r>
        <w:rPr>
          <w:rFonts w:hint="eastAsia"/>
          <w:spacing w:val="-6"/>
          <w:lang w:eastAsia="zh-CN"/>
        </w:rPr>
        <w:t>按照评分表要求进行。</w:t>
      </w:r>
    </w:p>
    <w:p>
      <w:pPr>
        <w:pStyle w:val="2"/>
      </w:pPr>
      <w:r>
        <w:t>七、竞赛规则</w:t>
      </w:r>
    </w:p>
    <w:p>
      <w:pPr>
        <w:pStyle w:val="3"/>
        <w:spacing w:before="238"/>
      </w:pPr>
      <w:r>
        <w:t>（一）参赛资格</w:t>
      </w:r>
    </w:p>
    <w:p>
      <w:pPr>
        <w:pStyle w:val="8"/>
        <w:numPr>
          <w:ilvl w:val="0"/>
          <w:numId w:val="1"/>
        </w:numPr>
        <w:tabs>
          <w:tab w:val="left" w:pos="1223"/>
        </w:tabs>
        <w:spacing w:before="253" w:after="0" w:line="240" w:lineRule="auto"/>
        <w:ind w:left="1222" w:right="0" w:hanging="284"/>
        <w:jc w:val="left"/>
        <w:rPr>
          <w:sz w:val="28"/>
        </w:rPr>
      </w:pPr>
      <w:r>
        <w:rPr>
          <w:spacing w:val="-3"/>
          <w:sz w:val="28"/>
        </w:rPr>
        <w:t>竞赛参赛选手须为高等职业院校全日制在籍学生；</w:t>
      </w:r>
    </w:p>
    <w:p>
      <w:pPr>
        <w:pStyle w:val="4"/>
        <w:spacing w:before="9"/>
        <w:ind w:left="0"/>
        <w:rPr>
          <w:sz w:val="20"/>
        </w:rPr>
      </w:pPr>
    </w:p>
    <w:p>
      <w:pPr>
        <w:pStyle w:val="8"/>
        <w:numPr>
          <w:ilvl w:val="0"/>
          <w:numId w:val="1"/>
        </w:numPr>
        <w:tabs>
          <w:tab w:val="left" w:pos="1223"/>
        </w:tabs>
        <w:spacing w:before="0" w:after="0" w:line="240" w:lineRule="auto"/>
        <w:ind w:left="1222" w:right="0" w:hanging="284"/>
        <w:jc w:val="left"/>
        <w:rPr>
          <w:sz w:val="28"/>
        </w:rPr>
      </w:pPr>
      <w:r>
        <w:rPr>
          <w:spacing w:val="-3"/>
          <w:sz w:val="28"/>
        </w:rPr>
        <w:t>本科院校中高职类全日制在籍学生；</w:t>
      </w:r>
    </w:p>
    <w:p>
      <w:pPr>
        <w:spacing w:after="0" w:line="240" w:lineRule="auto"/>
        <w:jc w:val="left"/>
        <w:rPr>
          <w:sz w:val="28"/>
        </w:rPr>
        <w:sectPr>
          <w:pgSz w:w="11910" w:h="16840"/>
          <w:pgMar w:top="1420" w:right="720" w:bottom="280" w:left="1420" w:header="720" w:footer="720" w:gutter="0"/>
        </w:sectPr>
      </w:pPr>
    </w:p>
    <w:p>
      <w:pPr>
        <w:pStyle w:val="8"/>
        <w:numPr>
          <w:ilvl w:val="0"/>
          <w:numId w:val="1"/>
        </w:numPr>
        <w:tabs>
          <w:tab w:val="left" w:pos="1223"/>
        </w:tabs>
        <w:spacing w:before="35" w:after="0" w:line="240" w:lineRule="auto"/>
        <w:ind w:left="1222" w:right="0" w:hanging="284"/>
        <w:jc w:val="left"/>
        <w:rPr>
          <w:sz w:val="28"/>
        </w:rPr>
      </w:pPr>
      <w:r>
        <w:rPr>
          <w:spacing w:val="-3"/>
          <w:sz w:val="28"/>
        </w:rPr>
        <w:t>五年制高职四、五年级学生均可报名参加高职组比赛。</w:t>
      </w:r>
    </w:p>
    <w:p>
      <w:pPr>
        <w:pStyle w:val="4"/>
        <w:spacing w:before="9"/>
        <w:ind w:left="0"/>
        <w:rPr>
          <w:sz w:val="19"/>
        </w:rPr>
      </w:pPr>
    </w:p>
    <w:p>
      <w:pPr>
        <w:pStyle w:val="3"/>
        <w:spacing w:before="1"/>
      </w:pPr>
      <w:r>
        <w:t>（二）报名要求</w:t>
      </w:r>
    </w:p>
    <w:p>
      <w:pPr>
        <w:pStyle w:val="8"/>
        <w:numPr>
          <w:ilvl w:val="0"/>
          <w:numId w:val="2"/>
        </w:numPr>
        <w:tabs>
          <w:tab w:val="left" w:pos="1223"/>
        </w:tabs>
        <w:spacing w:before="252" w:after="0" w:line="417" w:lineRule="auto"/>
        <w:ind w:left="380" w:right="1077" w:firstLine="559"/>
        <w:jc w:val="left"/>
        <w:rPr>
          <w:sz w:val="28"/>
        </w:rPr>
      </w:pPr>
      <w:r>
        <w:rPr>
          <w:spacing w:val="-14"/>
          <w:sz w:val="28"/>
        </w:rPr>
        <w:t xml:space="preserve">竞赛组队要求：每个学校限报 </w:t>
      </w:r>
      <w:r>
        <w:rPr>
          <w:sz w:val="28"/>
        </w:rPr>
        <w:t>1</w:t>
      </w:r>
      <w:r>
        <w:rPr>
          <w:spacing w:val="-12"/>
          <w:sz w:val="28"/>
        </w:rPr>
        <w:t xml:space="preserve"> 支代表队，参赛选手为同一学</w:t>
      </w:r>
      <w:r>
        <w:rPr>
          <w:spacing w:val="-5"/>
          <w:sz w:val="28"/>
        </w:rPr>
        <w:t>校，不允许跨校组队。</w:t>
      </w:r>
    </w:p>
    <w:p>
      <w:pPr>
        <w:pStyle w:val="8"/>
        <w:numPr>
          <w:ilvl w:val="0"/>
          <w:numId w:val="2"/>
        </w:numPr>
        <w:tabs>
          <w:tab w:val="left" w:pos="1228"/>
        </w:tabs>
        <w:spacing w:before="0" w:after="0" w:line="417" w:lineRule="auto"/>
        <w:ind w:left="380" w:right="983" w:firstLine="559"/>
        <w:jc w:val="left"/>
        <w:rPr>
          <w:sz w:val="28"/>
        </w:rPr>
      </w:pPr>
      <w:r>
        <w:rPr>
          <w:spacing w:val="3"/>
          <w:sz w:val="28"/>
        </w:rPr>
        <w:t>人员变更：参赛选手和指导教师报名获得确认后不得随意更</w:t>
      </w:r>
      <w:r>
        <w:rPr>
          <w:spacing w:val="-10"/>
          <w:sz w:val="28"/>
        </w:rPr>
        <w:t>换。如备赛过程中参赛选手和指导教师因故无法参赛，须由省级教育</w:t>
      </w:r>
      <w:r>
        <w:rPr>
          <w:spacing w:val="-15"/>
          <w:sz w:val="28"/>
        </w:rPr>
        <w:t xml:space="preserve">行政部门于本赛项开赛 </w:t>
      </w:r>
      <w:r>
        <w:rPr>
          <w:rFonts w:hint="eastAsia"/>
          <w:sz w:val="28"/>
          <w:lang w:val="en-US" w:eastAsia="zh-CN"/>
        </w:rPr>
        <w:t>5</w:t>
      </w:r>
      <w:r>
        <w:rPr>
          <w:spacing w:val="-8"/>
          <w:sz w:val="28"/>
        </w:rPr>
        <w:t>个工作日之前出具书面说明，经</w:t>
      </w:r>
      <w:r>
        <w:rPr>
          <w:rFonts w:hint="eastAsia"/>
          <w:spacing w:val="-8"/>
          <w:sz w:val="28"/>
          <w:lang w:eastAsia="zh-CN"/>
        </w:rPr>
        <w:t>行执委</w:t>
      </w:r>
      <w:r>
        <w:rPr>
          <w:spacing w:val="-3"/>
          <w:sz w:val="28"/>
        </w:rPr>
        <w:t>核实后予以更换；报到后选手因特殊原因不能参加比赛时， 由赛委会根据赛项的特点决定是否可进行缺员比赛。</w:t>
      </w:r>
    </w:p>
    <w:p>
      <w:pPr>
        <w:pStyle w:val="8"/>
        <w:numPr>
          <w:ilvl w:val="0"/>
          <w:numId w:val="2"/>
        </w:numPr>
        <w:tabs>
          <w:tab w:val="left" w:pos="1223"/>
        </w:tabs>
        <w:spacing w:before="0" w:after="0" w:line="417" w:lineRule="auto"/>
        <w:ind w:left="380" w:right="1077" w:firstLine="559"/>
        <w:jc w:val="left"/>
        <w:rPr>
          <w:sz w:val="28"/>
        </w:rPr>
      </w:pPr>
      <w:r>
        <w:rPr>
          <w:rFonts w:hint="eastAsia"/>
          <w:spacing w:val="-7"/>
          <w:sz w:val="28"/>
          <w:lang w:eastAsia="zh-CN"/>
        </w:rPr>
        <w:t>赛委会</w:t>
      </w:r>
      <w:r>
        <w:rPr>
          <w:spacing w:val="-7"/>
          <w:sz w:val="28"/>
        </w:rPr>
        <w:t>负责参赛学生的资格审查工作，并保</w:t>
      </w:r>
      <w:r>
        <w:rPr>
          <w:spacing w:val="-3"/>
          <w:sz w:val="28"/>
        </w:rPr>
        <w:t>存相关证明材料的复印件，以备查阅。</w:t>
      </w:r>
    </w:p>
    <w:p>
      <w:pPr>
        <w:pStyle w:val="8"/>
        <w:numPr>
          <w:ilvl w:val="0"/>
          <w:numId w:val="2"/>
        </w:numPr>
        <w:tabs>
          <w:tab w:val="left" w:pos="1223"/>
        </w:tabs>
        <w:spacing w:before="0" w:after="0" w:line="417" w:lineRule="auto"/>
        <w:ind w:left="380" w:right="1077" w:firstLine="559"/>
        <w:jc w:val="left"/>
        <w:rPr>
          <w:sz w:val="28"/>
        </w:rPr>
      </w:pPr>
      <w:r>
        <w:rPr>
          <w:spacing w:val="-8"/>
          <w:sz w:val="28"/>
        </w:rPr>
        <w:t>凡在往届</w:t>
      </w:r>
      <w:r>
        <w:rPr>
          <w:rFonts w:hint="eastAsia"/>
          <w:spacing w:val="-8"/>
          <w:sz w:val="28"/>
          <w:lang w:eastAsia="zh-CN"/>
        </w:rPr>
        <w:t>自治区</w:t>
      </w:r>
      <w:r>
        <w:rPr>
          <w:spacing w:val="-8"/>
          <w:sz w:val="28"/>
        </w:rPr>
        <w:t>职业院校技能大赛中获一等奖的选手，不再参加</w:t>
      </w:r>
      <w:r>
        <w:rPr>
          <w:spacing w:val="-3"/>
          <w:sz w:val="28"/>
        </w:rPr>
        <w:t>同一项目同一组别的赛项。</w:t>
      </w:r>
    </w:p>
    <w:p>
      <w:pPr>
        <w:pStyle w:val="3"/>
        <w:spacing w:line="371" w:lineRule="exact"/>
      </w:pPr>
      <w:r>
        <w:t>（三）赛前准备</w:t>
      </w:r>
    </w:p>
    <w:p>
      <w:pPr>
        <w:pStyle w:val="8"/>
        <w:numPr>
          <w:ilvl w:val="0"/>
          <w:numId w:val="3"/>
        </w:numPr>
        <w:tabs>
          <w:tab w:val="left" w:pos="1363"/>
        </w:tabs>
        <w:spacing w:before="250" w:after="0" w:line="417" w:lineRule="auto"/>
        <w:ind w:left="380" w:right="1077" w:firstLine="559"/>
        <w:jc w:val="left"/>
        <w:rPr>
          <w:sz w:val="28"/>
        </w:rPr>
      </w:pPr>
      <w:r>
        <w:rPr>
          <w:spacing w:val="-5"/>
          <w:sz w:val="28"/>
        </w:rPr>
        <w:t xml:space="preserve">熟悉场地：比赛日前一天下午 </w:t>
      </w:r>
      <w:r>
        <w:rPr>
          <w:sz w:val="28"/>
        </w:rPr>
        <w:t>16：00-17：00</w:t>
      </w:r>
      <w:r>
        <w:rPr>
          <w:spacing w:val="-9"/>
          <w:sz w:val="28"/>
        </w:rPr>
        <w:t xml:space="preserve"> 开放赛场，熟</w:t>
      </w:r>
      <w:r>
        <w:rPr>
          <w:spacing w:val="-3"/>
          <w:sz w:val="28"/>
        </w:rPr>
        <w:t>悉场地。</w:t>
      </w:r>
    </w:p>
    <w:p>
      <w:pPr>
        <w:pStyle w:val="8"/>
        <w:numPr>
          <w:ilvl w:val="0"/>
          <w:numId w:val="3"/>
        </w:numPr>
        <w:tabs>
          <w:tab w:val="left" w:pos="1363"/>
        </w:tabs>
        <w:spacing w:before="0" w:after="0" w:line="417" w:lineRule="auto"/>
        <w:ind w:left="380" w:right="935" w:firstLine="559"/>
        <w:jc w:val="left"/>
        <w:rPr>
          <w:sz w:val="28"/>
        </w:rPr>
      </w:pPr>
      <w:r>
        <w:rPr>
          <w:rFonts w:hint="eastAsia"/>
          <w:spacing w:val="-10"/>
          <w:sz w:val="28"/>
          <w:lang w:eastAsia="zh-CN"/>
        </w:rPr>
        <w:t>赛前说明研讨</w:t>
      </w:r>
      <w:r>
        <w:rPr>
          <w:spacing w:val="-10"/>
          <w:sz w:val="28"/>
        </w:rPr>
        <w:t xml:space="preserve">会议：比赛日前一天下午 </w:t>
      </w:r>
      <w:r>
        <w:rPr>
          <w:spacing w:val="-6"/>
          <w:sz w:val="28"/>
        </w:rPr>
        <w:t>1</w:t>
      </w:r>
      <w:r>
        <w:rPr>
          <w:rFonts w:hint="eastAsia"/>
          <w:spacing w:val="-6"/>
          <w:sz w:val="28"/>
          <w:lang w:val="en-US" w:eastAsia="zh-CN"/>
        </w:rPr>
        <w:t>4</w:t>
      </w:r>
      <w:r>
        <w:rPr>
          <w:spacing w:val="-6"/>
          <w:sz w:val="28"/>
        </w:rPr>
        <w:t>：</w:t>
      </w:r>
      <w:r>
        <w:rPr>
          <w:rFonts w:hint="eastAsia"/>
          <w:spacing w:val="-6"/>
          <w:sz w:val="28"/>
          <w:lang w:val="en-US" w:eastAsia="zh-CN"/>
        </w:rPr>
        <w:t>40</w:t>
      </w:r>
      <w:r>
        <w:rPr>
          <w:spacing w:val="-6"/>
          <w:sz w:val="28"/>
        </w:rPr>
        <w:t>-16：00</w:t>
      </w:r>
      <w:r>
        <w:rPr>
          <w:spacing w:val="-12"/>
          <w:sz w:val="28"/>
        </w:rPr>
        <w:t xml:space="preserve"> 召开，由各参赛队伍的领队和指导教师参加，会议讲解竞赛注意事项并进</w:t>
      </w:r>
      <w:r>
        <w:rPr>
          <w:spacing w:val="-6"/>
          <w:sz w:val="28"/>
        </w:rPr>
        <w:t>行赛前答疑，由领队通过抽签确定各参赛队的场次。</w:t>
      </w:r>
    </w:p>
    <w:p>
      <w:pPr>
        <w:pStyle w:val="8"/>
        <w:numPr>
          <w:ilvl w:val="0"/>
          <w:numId w:val="3"/>
        </w:numPr>
        <w:tabs>
          <w:tab w:val="left" w:pos="1363"/>
        </w:tabs>
        <w:spacing w:before="0" w:after="0" w:line="358" w:lineRule="exact"/>
        <w:ind w:left="1362" w:right="0" w:hanging="424"/>
        <w:jc w:val="left"/>
        <w:rPr>
          <w:sz w:val="28"/>
        </w:rPr>
      </w:pPr>
      <w:r>
        <w:rPr>
          <w:sz w:val="28"/>
        </w:rPr>
        <w:t>参赛队员入场：参赛选手凭参赛证、身份证、学生证在正式</w:t>
      </w:r>
    </w:p>
    <w:p>
      <w:pPr>
        <w:spacing w:after="0" w:line="358" w:lineRule="exact"/>
        <w:jc w:val="left"/>
        <w:rPr>
          <w:sz w:val="28"/>
        </w:rPr>
        <w:sectPr>
          <w:pgSz w:w="11910" w:h="16840"/>
          <w:pgMar w:top="1520" w:right="720" w:bottom="280" w:left="1420" w:header="720" w:footer="720" w:gutter="0"/>
        </w:sectPr>
      </w:pPr>
    </w:p>
    <w:p>
      <w:pPr>
        <w:pStyle w:val="4"/>
        <w:spacing w:before="35" w:line="417" w:lineRule="auto"/>
        <w:ind w:right="1077"/>
        <w:jc w:val="both"/>
      </w:pPr>
      <w:r>
        <w:rPr>
          <w:spacing w:val="-14"/>
        </w:rPr>
        <w:t xml:space="preserve">比赛开始前 </w:t>
      </w:r>
      <w:r>
        <w:t>30</w:t>
      </w:r>
      <w:r>
        <w:rPr>
          <w:spacing w:val="-16"/>
        </w:rPr>
        <w:t xml:space="preserve"> 分钟到指定地点集合，赛前 </w:t>
      </w:r>
      <w:r>
        <w:t>15</w:t>
      </w:r>
      <w:r>
        <w:rPr>
          <w:spacing w:val="-14"/>
        </w:rPr>
        <w:t xml:space="preserve"> 分钟</w:t>
      </w:r>
      <w:r>
        <w:rPr>
          <w:rFonts w:hint="eastAsia"/>
          <w:spacing w:val="-14"/>
          <w:lang w:eastAsia="zh-CN"/>
        </w:rPr>
        <w:t>领取试题</w:t>
      </w:r>
      <w:r>
        <w:rPr>
          <w:spacing w:val="-14"/>
        </w:rPr>
        <w:t>，选手</w:t>
      </w:r>
      <w:r>
        <w:rPr>
          <w:spacing w:val="-11"/>
        </w:rPr>
        <w:t>进场进行各项准备工作，现场裁判将对各参选手</w:t>
      </w:r>
      <w:r>
        <w:rPr>
          <w:spacing w:val="-14"/>
        </w:rPr>
        <w:t>的身份信息进行核对。选手在正式比赛开始</w:t>
      </w:r>
      <w:r>
        <w:rPr>
          <w:rFonts w:hint="eastAsia"/>
          <w:spacing w:val="-14"/>
          <w:lang w:val="en-US" w:eastAsia="zh-CN"/>
        </w:rPr>
        <w:t>20</w:t>
      </w:r>
      <w:r>
        <w:rPr>
          <w:spacing w:val="-8"/>
        </w:rPr>
        <w:t>分钟后不得入场</w:t>
      </w:r>
      <w:r>
        <w:rPr>
          <w:rFonts w:hint="eastAsia"/>
          <w:spacing w:val="-8"/>
          <w:lang w:eastAsia="zh-CN"/>
        </w:rPr>
        <w:t>。</w:t>
      </w:r>
      <w:r>
        <w:rPr>
          <w:spacing w:val="-8"/>
        </w:rPr>
        <w:t>严禁参赛选手携带与竞赛无关</w:t>
      </w:r>
      <w:r>
        <w:rPr>
          <w:spacing w:val="-3"/>
        </w:rPr>
        <w:t>的电子设备、通讯设备及其他相关资料与用品入场。</w:t>
      </w:r>
    </w:p>
    <w:p>
      <w:pPr>
        <w:pStyle w:val="3"/>
        <w:spacing w:line="371" w:lineRule="exact"/>
      </w:pPr>
      <w:r>
        <w:t>（四）正式比赛</w:t>
      </w:r>
    </w:p>
    <w:p>
      <w:pPr>
        <w:pStyle w:val="8"/>
        <w:numPr>
          <w:ilvl w:val="0"/>
          <w:numId w:val="4"/>
        </w:numPr>
        <w:tabs>
          <w:tab w:val="left" w:pos="1223"/>
        </w:tabs>
        <w:spacing w:before="252" w:after="0" w:line="417" w:lineRule="auto"/>
        <w:ind w:left="380" w:right="1077" w:firstLine="559"/>
        <w:jc w:val="left"/>
        <w:rPr>
          <w:sz w:val="28"/>
        </w:rPr>
      </w:pPr>
      <w:r>
        <w:rPr>
          <w:spacing w:val="-10"/>
          <w:sz w:val="28"/>
        </w:rPr>
        <w:t>竞赛用设备赛委会统一提供，各参赛队可以根据需要选择</w:t>
      </w:r>
      <w:r>
        <w:rPr>
          <w:spacing w:val="-4"/>
          <w:sz w:val="28"/>
        </w:rPr>
        <w:t>使用现场提供的设备、仪器、工具；</w:t>
      </w:r>
    </w:p>
    <w:p>
      <w:pPr>
        <w:pStyle w:val="8"/>
        <w:numPr>
          <w:ilvl w:val="0"/>
          <w:numId w:val="4"/>
        </w:numPr>
        <w:tabs>
          <w:tab w:val="left" w:pos="1223"/>
        </w:tabs>
        <w:spacing w:before="0" w:after="0" w:line="417" w:lineRule="auto"/>
        <w:ind w:left="380" w:right="1075" w:firstLine="559"/>
        <w:jc w:val="both"/>
        <w:rPr>
          <w:sz w:val="20"/>
        </w:rPr>
      </w:pPr>
      <w:r>
        <w:rPr>
          <w:spacing w:val="-7"/>
          <w:sz w:val="28"/>
        </w:rPr>
        <w:t>选手进入赛场必须听从现场裁判人员的统一布置和指挥，首先</w:t>
      </w:r>
      <w:r>
        <w:rPr>
          <w:spacing w:val="-11"/>
          <w:sz w:val="28"/>
        </w:rPr>
        <w:t>需对比赛设备、选配部件、工量具等物品进行检查和测试，如有问题</w:t>
      </w:r>
      <w:r>
        <w:rPr>
          <w:spacing w:val="-5"/>
          <w:sz w:val="28"/>
        </w:rPr>
        <w:t>及时举手向裁判人员示意处理；</w:t>
      </w:r>
    </w:p>
    <w:p>
      <w:pPr>
        <w:pStyle w:val="8"/>
        <w:numPr>
          <w:ilvl w:val="0"/>
          <w:numId w:val="4"/>
        </w:numPr>
        <w:tabs>
          <w:tab w:val="left" w:pos="1223"/>
        </w:tabs>
        <w:spacing w:before="0" w:after="0" w:line="417" w:lineRule="auto"/>
        <w:ind w:left="380" w:right="1077" w:firstLine="559"/>
        <w:jc w:val="both"/>
        <w:rPr>
          <w:sz w:val="28"/>
        </w:rPr>
      </w:pPr>
      <w:r>
        <w:rPr>
          <w:spacing w:val="-8"/>
          <w:sz w:val="28"/>
        </w:rPr>
        <w:t>选手在竞赛过程中不得擅自离开赛场，如有特殊情况，须经裁</w:t>
      </w:r>
      <w:r>
        <w:rPr>
          <w:spacing w:val="-11"/>
          <w:sz w:val="28"/>
        </w:rPr>
        <w:t>判人员同意。选手休息、饮水、上洗手间等，不安排专门用时，统一</w:t>
      </w:r>
      <w:r>
        <w:rPr>
          <w:spacing w:val="-5"/>
          <w:sz w:val="28"/>
        </w:rPr>
        <w:t>计在竞赛时间内，竞赛计时工具，以赛场设置的时钟为准；</w:t>
      </w:r>
    </w:p>
    <w:p>
      <w:pPr>
        <w:pStyle w:val="8"/>
        <w:numPr>
          <w:ilvl w:val="0"/>
          <w:numId w:val="4"/>
        </w:numPr>
        <w:tabs>
          <w:tab w:val="left" w:pos="1223"/>
        </w:tabs>
        <w:spacing w:before="0" w:after="0" w:line="417" w:lineRule="auto"/>
        <w:ind w:left="380" w:right="1075" w:firstLine="559"/>
        <w:jc w:val="both"/>
        <w:rPr>
          <w:sz w:val="28"/>
        </w:rPr>
      </w:pPr>
      <w:r>
        <w:rPr>
          <w:spacing w:val="-10"/>
          <w:sz w:val="28"/>
        </w:rPr>
        <w:t>竞赛期间，选手不得将手机等通信工具带入赛场，非同组选手之间不得以任何方式传递信息，如传递纸条，用手势表达信息，用暗</w:t>
      </w:r>
      <w:r>
        <w:rPr>
          <w:spacing w:val="-4"/>
          <w:sz w:val="28"/>
        </w:rPr>
        <w:t>语交换信息等；</w:t>
      </w:r>
    </w:p>
    <w:p>
      <w:pPr>
        <w:pStyle w:val="8"/>
        <w:numPr>
          <w:ilvl w:val="0"/>
          <w:numId w:val="4"/>
        </w:numPr>
        <w:tabs>
          <w:tab w:val="left" w:pos="1223"/>
        </w:tabs>
        <w:spacing w:before="0" w:after="0" w:line="417" w:lineRule="auto"/>
        <w:ind w:left="380" w:right="1077" w:firstLine="559"/>
        <w:jc w:val="left"/>
        <w:rPr>
          <w:sz w:val="28"/>
        </w:rPr>
      </w:pPr>
      <w:r>
        <w:rPr>
          <w:spacing w:val="-11"/>
          <w:sz w:val="28"/>
        </w:rPr>
        <w:t>所有人员在赛场内不得喧哗，不得有影响其他选手完成工作任</w:t>
      </w:r>
      <w:r>
        <w:rPr>
          <w:spacing w:val="-4"/>
          <w:sz w:val="28"/>
        </w:rPr>
        <w:t>务的行为；</w:t>
      </w:r>
    </w:p>
    <w:p>
      <w:pPr>
        <w:pStyle w:val="8"/>
        <w:numPr>
          <w:ilvl w:val="0"/>
          <w:numId w:val="4"/>
        </w:numPr>
        <w:tabs>
          <w:tab w:val="left" w:pos="1223"/>
        </w:tabs>
        <w:spacing w:before="0" w:after="0" w:line="417" w:lineRule="auto"/>
        <w:ind w:left="380" w:right="1075" w:firstLine="559"/>
        <w:jc w:val="left"/>
        <w:rPr>
          <w:sz w:val="28"/>
        </w:rPr>
      </w:pPr>
      <w:r>
        <w:rPr>
          <w:spacing w:val="-11"/>
          <w:sz w:val="28"/>
        </w:rPr>
        <w:t>爱护赛场提供的器材，不得移动赛场内台桌、设备和其它物品的定置，不得故意损坏设备和仪器；比赛过程中，参赛选手须严格遵</w:t>
      </w:r>
    </w:p>
    <w:p>
      <w:pPr>
        <w:spacing w:after="0" w:line="417" w:lineRule="auto"/>
        <w:jc w:val="left"/>
        <w:rPr>
          <w:sz w:val="28"/>
        </w:rPr>
        <w:sectPr>
          <w:pgSz w:w="11910" w:h="16840"/>
          <w:pgMar w:top="1520" w:right="720" w:bottom="280" w:left="1420" w:header="720" w:footer="720" w:gutter="0"/>
        </w:sectPr>
      </w:pPr>
    </w:p>
    <w:p>
      <w:pPr>
        <w:pStyle w:val="4"/>
        <w:spacing w:before="35" w:line="417" w:lineRule="auto"/>
        <w:ind w:left="939" w:right="938" w:hanging="560"/>
        <w:rPr>
          <w:spacing w:val="-18"/>
        </w:rPr>
      </w:pPr>
      <w:r>
        <w:rPr>
          <w:spacing w:val="-18"/>
        </w:rPr>
        <w:t>守相关操作规程，确保设备及人身安全，并接受裁判员的监督和警示；</w:t>
      </w:r>
    </w:p>
    <w:p>
      <w:pPr>
        <w:pStyle w:val="4"/>
        <w:spacing w:before="9"/>
        <w:ind w:left="0"/>
        <w:rPr>
          <w:sz w:val="20"/>
        </w:rPr>
      </w:pPr>
    </w:p>
    <w:p>
      <w:pPr>
        <w:pStyle w:val="8"/>
        <w:numPr>
          <w:ilvl w:val="0"/>
          <w:numId w:val="4"/>
        </w:numPr>
        <w:tabs>
          <w:tab w:val="left" w:pos="440"/>
          <w:tab w:val="left" w:pos="1223"/>
        </w:tabs>
        <w:spacing w:before="0" w:after="0" w:line="417" w:lineRule="auto"/>
        <w:ind w:left="380" w:leftChars="0" w:right="1077" w:rightChars="0" w:firstLine="559" w:firstLineChars="0"/>
        <w:jc w:val="left"/>
        <w:rPr>
          <w:sz w:val="28"/>
        </w:rPr>
      </w:pPr>
      <w:r>
        <w:rPr>
          <w:sz w:val="28"/>
        </w:rPr>
        <w:t>遇事应先举手示意，并与裁判人员协商，按裁判人员的意见</w:t>
      </w:r>
    </w:p>
    <w:p>
      <w:pPr>
        <w:pStyle w:val="8"/>
        <w:numPr>
          <w:numId w:val="0"/>
        </w:numPr>
        <w:tabs>
          <w:tab w:val="left" w:pos="440"/>
          <w:tab w:val="left" w:pos="1223"/>
        </w:tabs>
        <w:spacing w:before="0" w:after="0" w:line="417" w:lineRule="auto"/>
        <w:ind w:left="440" w:leftChars="0" w:right="1077" w:rightChars="0" w:firstLine="0" w:firstLineChars="0"/>
        <w:jc w:val="left"/>
        <w:rPr>
          <w:sz w:val="28"/>
        </w:rPr>
      </w:pPr>
      <w:r>
        <w:rPr>
          <w:sz w:val="28"/>
        </w:rPr>
        <w:t>办理；</w:t>
      </w:r>
    </w:p>
    <w:p>
      <w:pPr>
        <w:pStyle w:val="8"/>
        <w:numPr>
          <w:ilvl w:val="0"/>
          <w:numId w:val="0"/>
        </w:numPr>
        <w:tabs>
          <w:tab w:val="left" w:pos="1374"/>
        </w:tabs>
        <w:spacing w:before="0" w:after="0" w:line="417" w:lineRule="auto"/>
        <w:ind w:left="939" w:leftChars="0" w:right="1077" w:rightChars="0"/>
        <w:jc w:val="left"/>
        <w:rPr>
          <w:sz w:val="28"/>
        </w:rPr>
      </w:pPr>
      <w:r>
        <w:rPr>
          <w:rFonts w:hint="eastAsia"/>
          <w:spacing w:val="10"/>
          <w:sz w:val="28"/>
          <w:lang w:val="en-US" w:eastAsia="zh-CN"/>
        </w:rPr>
        <w:t>8.</w:t>
      </w:r>
      <w:r>
        <w:rPr>
          <w:sz w:val="28"/>
        </w:rPr>
        <w:t>参赛选手须在赛位的计算机上规定的文件夹内存储比赛文档；</w:t>
      </w:r>
    </w:p>
    <w:p>
      <w:pPr>
        <w:pStyle w:val="8"/>
        <w:numPr>
          <w:ilvl w:val="0"/>
          <w:numId w:val="5"/>
        </w:numPr>
        <w:tabs>
          <w:tab w:val="left" w:pos="1362"/>
        </w:tabs>
        <w:spacing w:before="0" w:after="0" w:line="417" w:lineRule="auto"/>
        <w:ind w:left="380" w:right="1077" w:firstLine="559"/>
        <w:jc w:val="both"/>
        <w:rPr>
          <w:sz w:val="28"/>
        </w:rPr>
      </w:pPr>
      <w:r>
        <w:rPr>
          <w:sz w:val="28"/>
        </w:rPr>
        <w:t>比赛过程中，选手须严格遵守安全操作规程，并接受裁判员</w:t>
      </w:r>
      <w:r>
        <w:rPr>
          <w:spacing w:val="-12"/>
          <w:sz w:val="28"/>
        </w:rPr>
        <w:t>的监督和警示，以确保人身及设备安全。选手因个人误操作造成人身</w:t>
      </w:r>
      <w:r>
        <w:rPr>
          <w:spacing w:val="-10"/>
          <w:sz w:val="28"/>
        </w:rPr>
        <w:t>安全事故和设备故障时，裁判长有权中止该队比赛；如非选手个人原因出现设备故障而无法比赛，由裁判长视具体情况做出裁决；如裁判长确定设备故障可</w:t>
      </w:r>
      <w:r>
        <w:rPr>
          <w:spacing w:val="-9"/>
          <w:sz w:val="28"/>
        </w:rPr>
        <w:t>由技术支持人员排除故障后继续比赛，将给参赛队补足所耽误的比赛</w:t>
      </w:r>
      <w:r>
        <w:rPr>
          <w:spacing w:val="-4"/>
          <w:sz w:val="28"/>
        </w:rPr>
        <w:t>时间。</w:t>
      </w:r>
    </w:p>
    <w:p>
      <w:pPr>
        <w:pStyle w:val="8"/>
        <w:numPr>
          <w:ilvl w:val="0"/>
          <w:numId w:val="5"/>
        </w:numPr>
        <w:tabs>
          <w:tab w:val="left" w:pos="1362"/>
        </w:tabs>
        <w:spacing w:before="0" w:after="0" w:line="417" w:lineRule="auto"/>
        <w:ind w:left="380" w:right="1077" w:firstLine="559"/>
        <w:jc w:val="left"/>
        <w:rPr>
          <w:sz w:val="28"/>
        </w:rPr>
      </w:pPr>
      <w:r>
        <w:rPr>
          <w:sz w:val="28"/>
        </w:rPr>
        <w:t>参赛队若要提前结束竞赛，应举手向裁判员示意，比赛结束</w:t>
      </w:r>
      <w:r>
        <w:rPr>
          <w:spacing w:val="-3"/>
          <w:sz w:val="28"/>
        </w:rPr>
        <w:t>时间由裁判员记录，参赛队结束比赛后不得再进行任何操作；</w:t>
      </w:r>
    </w:p>
    <w:p>
      <w:pPr>
        <w:pStyle w:val="8"/>
        <w:numPr>
          <w:ilvl w:val="0"/>
          <w:numId w:val="5"/>
        </w:numPr>
        <w:tabs>
          <w:tab w:val="left" w:pos="1362"/>
        </w:tabs>
        <w:spacing w:before="0" w:after="0" w:line="358" w:lineRule="exact"/>
        <w:ind w:left="1361" w:right="0" w:hanging="423"/>
        <w:jc w:val="left"/>
        <w:rPr>
          <w:sz w:val="28"/>
        </w:rPr>
      </w:pPr>
      <w:r>
        <w:rPr>
          <w:sz w:val="28"/>
        </w:rPr>
        <w:t>完成赛项任务及交接事宜或竞赛时间结束，应</w:t>
      </w:r>
      <w:r>
        <w:rPr>
          <w:rFonts w:hint="eastAsia"/>
          <w:sz w:val="28"/>
          <w:lang w:eastAsia="zh-CN"/>
        </w:rPr>
        <w:t>立即离开赛场。</w:t>
      </w:r>
    </w:p>
    <w:p>
      <w:pPr>
        <w:spacing w:after="0" w:line="358" w:lineRule="exact"/>
        <w:jc w:val="left"/>
        <w:rPr>
          <w:sz w:val="28"/>
        </w:rPr>
        <w:sectPr>
          <w:pgSz w:w="11910" w:h="16840"/>
          <w:pgMar w:top="1520" w:right="720" w:bottom="280" w:left="1420" w:header="720" w:footer="720" w:gutter="0"/>
        </w:sectPr>
      </w:pPr>
    </w:p>
    <w:p>
      <w:pPr>
        <w:pStyle w:val="4"/>
        <w:spacing w:before="9"/>
        <w:ind w:left="0"/>
        <w:rPr>
          <w:sz w:val="20"/>
        </w:rPr>
      </w:pPr>
    </w:p>
    <w:p>
      <w:pPr>
        <w:pStyle w:val="8"/>
        <w:numPr>
          <w:ilvl w:val="0"/>
          <w:numId w:val="5"/>
        </w:numPr>
        <w:tabs>
          <w:tab w:val="left" w:pos="1362"/>
        </w:tabs>
        <w:spacing w:before="0" w:after="0" w:line="417" w:lineRule="auto"/>
        <w:ind w:left="380" w:right="1075" w:firstLine="559"/>
        <w:jc w:val="both"/>
        <w:rPr>
          <w:sz w:val="28"/>
        </w:rPr>
      </w:pPr>
      <w:r>
        <w:rPr>
          <w:sz w:val="28"/>
        </w:rPr>
        <w:t>选手在比赛过程中遇到</w:t>
      </w:r>
      <w:r>
        <w:rPr>
          <w:rFonts w:hint="eastAsia"/>
          <w:sz w:val="28"/>
          <w:lang w:eastAsia="zh-CN"/>
        </w:rPr>
        <w:t>接线、拆装</w:t>
      </w:r>
      <w:r>
        <w:rPr>
          <w:sz w:val="28"/>
        </w:rPr>
        <w:t>等内容不能自行完成，可以</w:t>
      </w:r>
      <w:r>
        <w:rPr>
          <w:spacing w:val="-10"/>
          <w:sz w:val="28"/>
        </w:rPr>
        <w:t>提出弃权，由技术保障人员帮助完成，参赛队弃权部分不得分。技术</w:t>
      </w:r>
      <w:r>
        <w:rPr>
          <w:spacing w:val="-4"/>
          <w:sz w:val="28"/>
        </w:rPr>
        <w:t>保障人员帮助完成相关任务的时间，计入总的比赛时间；</w:t>
      </w:r>
    </w:p>
    <w:p>
      <w:pPr>
        <w:pStyle w:val="8"/>
        <w:numPr>
          <w:ilvl w:val="0"/>
          <w:numId w:val="5"/>
        </w:numPr>
        <w:tabs>
          <w:tab w:val="left" w:pos="1362"/>
        </w:tabs>
        <w:spacing w:before="0" w:after="0" w:line="417" w:lineRule="auto"/>
        <w:ind w:left="380" w:right="1077" w:firstLine="559"/>
        <w:jc w:val="left"/>
        <w:rPr>
          <w:sz w:val="28"/>
        </w:rPr>
      </w:pPr>
      <w:r>
        <w:rPr>
          <w:sz w:val="28"/>
        </w:rPr>
        <w:t>不乱摆放工具，不乱丢杂物，完成工作任务后清洁赛位，清</w:t>
      </w:r>
      <w:r>
        <w:rPr>
          <w:spacing w:val="-3"/>
          <w:sz w:val="28"/>
        </w:rPr>
        <w:t>点工具。线头、废弃物品及工具，不得遗留在赛位上；</w:t>
      </w:r>
    </w:p>
    <w:p>
      <w:pPr>
        <w:pStyle w:val="8"/>
        <w:numPr>
          <w:ilvl w:val="0"/>
          <w:numId w:val="5"/>
        </w:numPr>
        <w:tabs>
          <w:tab w:val="left" w:pos="1362"/>
        </w:tabs>
        <w:spacing w:before="0" w:after="0" w:line="417" w:lineRule="auto"/>
        <w:ind w:left="380" w:right="1077" w:firstLine="559"/>
        <w:jc w:val="left"/>
        <w:rPr>
          <w:sz w:val="28"/>
        </w:rPr>
      </w:pPr>
      <w:r>
        <w:rPr>
          <w:sz w:val="28"/>
        </w:rPr>
        <w:t>使用文明用语，尊重裁判和其他选手，不得辱骂裁判和赛场</w:t>
      </w:r>
      <w:r>
        <w:rPr>
          <w:spacing w:val="-3"/>
          <w:sz w:val="28"/>
        </w:rPr>
        <w:t>工作人员，不得打架斗殴；</w:t>
      </w:r>
    </w:p>
    <w:p>
      <w:pPr>
        <w:pStyle w:val="8"/>
        <w:numPr>
          <w:ilvl w:val="0"/>
          <w:numId w:val="5"/>
        </w:numPr>
        <w:tabs>
          <w:tab w:val="left" w:pos="1362"/>
        </w:tabs>
        <w:spacing w:before="0" w:after="0" w:line="417" w:lineRule="auto"/>
        <w:ind w:left="380" w:right="1077" w:firstLine="559"/>
        <w:jc w:val="left"/>
        <w:rPr>
          <w:sz w:val="28"/>
        </w:rPr>
      </w:pPr>
      <w:r>
        <w:rPr>
          <w:sz w:val="28"/>
        </w:rPr>
        <w:t>任何人不得以任何方式暗示、指导、帮助参赛选手，对造成</w:t>
      </w:r>
      <w:r>
        <w:rPr>
          <w:spacing w:val="-3"/>
          <w:sz w:val="28"/>
        </w:rPr>
        <w:t>后果的，视情节轻重酌情扣除参赛选手成绩；</w:t>
      </w:r>
    </w:p>
    <w:p>
      <w:pPr>
        <w:pStyle w:val="8"/>
        <w:numPr>
          <w:ilvl w:val="0"/>
          <w:numId w:val="5"/>
        </w:numPr>
        <w:tabs>
          <w:tab w:val="left" w:pos="1362"/>
        </w:tabs>
        <w:spacing w:before="0" w:after="0" w:line="417" w:lineRule="auto"/>
        <w:ind w:left="380" w:right="1075" w:firstLine="559"/>
        <w:jc w:val="both"/>
        <w:rPr>
          <w:sz w:val="28"/>
        </w:rPr>
      </w:pPr>
      <w:r>
        <w:rPr>
          <w:sz w:val="28"/>
        </w:rPr>
        <w:t>比赛过程中，除参加当场次比赛的选手、执行裁判员、现场</w:t>
      </w:r>
      <w:r>
        <w:rPr>
          <w:spacing w:val="-9"/>
          <w:sz w:val="28"/>
        </w:rPr>
        <w:t>工作人员和经批准的人员外，其他人员一律不得进入比赛现场；比赛</w:t>
      </w:r>
      <w:r>
        <w:rPr>
          <w:spacing w:val="-10"/>
          <w:sz w:val="28"/>
        </w:rPr>
        <w:t>结束后，参赛人员应根据指令及时退出比赛现场。对不听劝阻、无理</w:t>
      </w:r>
      <w:r>
        <w:rPr>
          <w:spacing w:val="-4"/>
          <w:sz w:val="28"/>
        </w:rPr>
        <w:t>取闹者追究责任；</w:t>
      </w:r>
    </w:p>
    <w:p>
      <w:pPr>
        <w:pStyle w:val="8"/>
        <w:numPr>
          <w:ilvl w:val="0"/>
          <w:numId w:val="5"/>
        </w:numPr>
        <w:tabs>
          <w:tab w:val="left" w:pos="1362"/>
        </w:tabs>
        <w:spacing w:before="0" w:after="0" w:line="417" w:lineRule="auto"/>
        <w:ind w:left="380" w:right="1077" w:firstLine="559"/>
        <w:jc w:val="both"/>
        <w:rPr>
          <w:sz w:val="28"/>
        </w:rPr>
      </w:pPr>
      <w:r>
        <w:rPr>
          <w:spacing w:val="-6"/>
          <w:sz w:val="28"/>
        </w:rPr>
        <w:t xml:space="preserve">裁判长在比赛结束前有 </w:t>
      </w:r>
      <w:r>
        <w:rPr>
          <w:sz w:val="28"/>
        </w:rPr>
        <w:t>2</w:t>
      </w:r>
      <w:r>
        <w:rPr>
          <w:spacing w:val="-8"/>
          <w:sz w:val="28"/>
        </w:rPr>
        <w:t xml:space="preserve"> 次时间提醒，裁判长发布比赛结束指令后所有未完成任务参赛队立即停止操作，按要求清理赛位，不得</w:t>
      </w:r>
      <w:r>
        <w:rPr>
          <w:spacing w:val="-3"/>
          <w:sz w:val="28"/>
        </w:rPr>
        <w:t>以任何理由拖延竞赛时间；</w:t>
      </w:r>
    </w:p>
    <w:p>
      <w:pPr>
        <w:pStyle w:val="8"/>
        <w:numPr>
          <w:ilvl w:val="0"/>
          <w:numId w:val="5"/>
        </w:numPr>
        <w:tabs>
          <w:tab w:val="left" w:pos="1362"/>
        </w:tabs>
        <w:spacing w:before="0" w:after="0" w:line="417" w:lineRule="auto"/>
        <w:ind w:left="380" w:right="1077" w:firstLine="559"/>
        <w:jc w:val="both"/>
        <w:rPr>
          <w:sz w:val="28"/>
        </w:rPr>
      </w:pPr>
      <w:r>
        <w:rPr>
          <w:sz w:val="28"/>
        </w:rPr>
        <w:t>参赛选手不得将竞赛任务书、图纸、草稿纸和</w:t>
      </w:r>
      <w:r>
        <w:rPr>
          <w:rFonts w:hint="eastAsia"/>
          <w:sz w:val="28"/>
          <w:lang w:eastAsia="zh-CN"/>
        </w:rPr>
        <w:t>现场</w:t>
      </w:r>
      <w:r>
        <w:rPr>
          <w:sz w:val="28"/>
        </w:rPr>
        <w:t>工具等与比赛</w:t>
      </w:r>
      <w:r>
        <w:rPr>
          <w:spacing w:val="-12"/>
          <w:sz w:val="28"/>
        </w:rPr>
        <w:t>有关的物品带离赛场，选手必须经现场裁判员检查许可后方能离开赛场；</w:t>
      </w:r>
    </w:p>
    <w:p>
      <w:pPr>
        <w:pStyle w:val="3"/>
        <w:spacing w:before="43"/>
        <w:ind w:left="579"/>
      </w:pPr>
      <w:r>
        <w:t>（五）成绩公布</w:t>
      </w:r>
    </w:p>
    <w:p>
      <w:pPr>
        <w:pStyle w:val="4"/>
        <w:spacing w:before="9"/>
        <w:ind w:left="0"/>
        <w:rPr>
          <w:sz w:val="20"/>
        </w:rPr>
      </w:pPr>
    </w:p>
    <w:p>
      <w:pPr>
        <w:pStyle w:val="4"/>
        <w:spacing w:before="9"/>
        <w:ind w:left="0"/>
        <w:rPr>
          <w:sz w:val="19"/>
        </w:rPr>
      </w:pPr>
    </w:p>
    <w:p>
      <w:pPr>
        <w:pStyle w:val="3"/>
        <w:numPr>
          <w:ilvl w:val="0"/>
          <w:numId w:val="6"/>
        </w:numPr>
        <w:tabs>
          <w:tab w:val="left" w:pos="882"/>
        </w:tabs>
        <w:spacing w:before="1" w:after="0" w:line="240" w:lineRule="auto"/>
        <w:ind w:left="881" w:right="0" w:hanging="303"/>
        <w:jc w:val="left"/>
        <w:rPr>
          <w:sz w:val="28"/>
        </w:rPr>
      </w:pPr>
      <w:r>
        <w:t>成绩评分</w:t>
      </w:r>
    </w:p>
    <w:p/>
    <w:p>
      <w:pPr>
        <w:pStyle w:val="8"/>
        <w:numPr>
          <w:ilvl w:val="0"/>
          <w:numId w:val="7"/>
        </w:numPr>
        <w:tabs>
          <w:tab w:val="left" w:pos="1282"/>
        </w:tabs>
        <w:spacing w:before="252" w:after="0" w:line="240" w:lineRule="auto"/>
        <w:ind w:left="1281" w:right="0" w:hanging="703"/>
        <w:jc w:val="left"/>
        <w:rPr>
          <w:sz w:val="28"/>
        </w:rPr>
      </w:pPr>
      <w:r>
        <w:rPr>
          <w:spacing w:val="-2"/>
          <w:sz w:val="28"/>
        </w:rPr>
        <w:t>现场评分</w:t>
      </w:r>
    </w:p>
    <w:p>
      <w:pPr>
        <w:pStyle w:val="4"/>
        <w:spacing w:before="9"/>
        <w:ind w:left="0"/>
        <w:rPr>
          <w:sz w:val="20"/>
        </w:rPr>
      </w:pPr>
    </w:p>
    <w:p>
      <w:pPr>
        <w:pStyle w:val="8"/>
        <w:numPr>
          <w:ilvl w:val="0"/>
          <w:numId w:val="0"/>
        </w:numPr>
        <w:tabs>
          <w:tab w:val="left" w:pos="1295"/>
        </w:tabs>
        <w:spacing w:before="0" w:after="0" w:line="358" w:lineRule="exact"/>
        <w:ind w:right="0" w:rightChars="0" w:firstLine="1088" w:firstLineChars="400"/>
        <w:jc w:val="left"/>
        <w:rPr>
          <w:sz w:val="28"/>
        </w:rPr>
      </w:pPr>
      <w:r>
        <w:rPr>
          <w:spacing w:val="-4"/>
          <w:sz w:val="28"/>
        </w:rPr>
        <w:t xml:space="preserve">裁判组实行“裁判长负责制”，设裁判长 </w:t>
      </w:r>
      <w:r>
        <w:rPr>
          <w:sz w:val="28"/>
        </w:rPr>
        <w:t>1</w:t>
      </w:r>
      <w:r>
        <w:rPr>
          <w:spacing w:val="-8"/>
          <w:sz w:val="28"/>
        </w:rPr>
        <w:t xml:space="preserve"> 名，全面负责赛</w:t>
      </w:r>
    </w:p>
    <w:p>
      <w:pPr>
        <w:pStyle w:val="4"/>
        <w:spacing w:before="8"/>
        <w:ind w:left="0"/>
        <w:rPr>
          <w:sz w:val="20"/>
        </w:rPr>
      </w:pPr>
    </w:p>
    <w:p>
      <w:pPr>
        <w:pStyle w:val="4"/>
        <w:spacing w:before="1"/>
        <w:rPr>
          <w:rFonts w:hint="eastAsia"/>
          <w:lang w:eastAsia="zh-CN"/>
        </w:rPr>
      </w:pPr>
      <w:r>
        <w:t>项的裁判管理工作并处理比赛中出现的争议问题，</w:t>
      </w:r>
      <w:r>
        <w:rPr>
          <w:rFonts w:hint="eastAsia"/>
          <w:lang w:eastAsia="zh-CN"/>
        </w:rPr>
        <w:t>配备</w:t>
      </w:r>
      <w:r>
        <w:t xml:space="preserve"> </w:t>
      </w:r>
      <w:r>
        <w:rPr>
          <w:rFonts w:hint="eastAsia"/>
          <w:lang w:val="en-US" w:eastAsia="zh-CN"/>
        </w:rPr>
        <w:t>2</w:t>
      </w:r>
      <w:r>
        <w:t>名</w:t>
      </w:r>
      <w:r>
        <w:rPr>
          <w:rFonts w:hint="eastAsia"/>
          <w:lang w:eastAsia="zh-CN"/>
        </w:rPr>
        <w:t>打分</w:t>
      </w:r>
      <w:r>
        <w:t>裁</w:t>
      </w:r>
      <w:r>
        <w:rPr>
          <w:rFonts w:hint="eastAsia"/>
          <w:lang w:eastAsia="zh-CN"/>
        </w:rPr>
        <w:t>员。</w:t>
      </w:r>
    </w:p>
    <w:p>
      <w:pPr>
        <w:pStyle w:val="4"/>
        <w:spacing w:before="1"/>
        <w:rPr>
          <w:rFonts w:hint="eastAsia"/>
          <w:lang w:eastAsia="zh-CN"/>
        </w:rPr>
      </w:pPr>
    </w:p>
    <w:p>
      <w:pPr>
        <w:pStyle w:val="4"/>
        <w:spacing w:line="417" w:lineRule="auto"/>
        <w:ind w:right="938" w:firstLine="559"/>
      </w:pPr>
      <w:r>
        <w:rPr>
          <w:spacing w:val="-9"/>
        </w:rPr>
        <w:t>现场裁判依据现场打分表，对参赛队的操作规范、现场表现等进</w:t>
      </w:r>
      <w:r>
        <w:rPr>
          <w:spacing w:val="-11"/>
        </w:rPr>
        <w:t>行评分。根据参赛选手在分步操作过程中的规范性、合理性以及完成</w:t>
      </w:r>
      <w:r>
        <w:rPr>
          <w:spacing w:val="-18"/>
        </w:rPr>
        <w:t>质量等，裁判依据评分标准按步给分。</w:t>
      </w:r>
    </w:p>
    <w:p>
      <w:pPr>
        <w:pStyle w:val="3"/>
        <w:numPr>
          <w:ilvl w:val="0"/>
          <w:numId w:val="6"/>
        </w:numPr>
        <w:tabs>
          <w:tab w:val="left" w:pos="882"/>
        </w:tabs>
        <w:spacing w:before="0" w:after="0" w:line="370" w:lineRule="exact"/>
        <w:ind w:left="881" w:right="0" w:hanging="303"/>
        <w:jc w:val="left"/>
        <w:rPr>
          <w:sz w:val="28"/>
        </w:rPr>
      </w:pPr>
      <w:r>
        <w:t>成绩公布</w:t>
      </w:r>
    </w:p>
    <w:p/>
    <w:p>
      <w:pPr>
        <w:pStyle w:val="8"/>
        <w:numPr>
          <w:ilvl w:val="0"/>
          <w:numId w:val="8"/>
        </w:numPr>
        <w:tabs>
          <w:tab w:val="left" w:pos="1295"/>
        </w:tabs>
        <w:spacing w:before="0" w:after="0" w:line="417" w:lineRule="auto"/>
        <w:ind w:left="380" w:right="1077" w:firstLine="199"/>
        <w:jc w:val="both"/>
        <w:rPr>
          <w:sz w:val="28"/>
        </w:rPr>
      </w:pPr>
      <w:r>
        <w:rPr>
          <w:sz w:val="28"/>
        </w:rPr>
        <w:t>成绩核定。</w:t>
      </w:r>
      <w:r>
        <w:rPr>
          <w:rFonts w:hint="eastAsia"/>
          <w:sz w:val="28"/>
          <w:lang w:eastAsia="zh-CN"/>
        </w:rPr>
        <w:t>裁判</w:t>
      </w:r>
      <w:r>
        <w:rPr>
          <w:sz w:val="28"/>
        </w:rPr>
        <w:t>对成绩数据审核后</w:t>
      </w:r>
      <w:r>
        <w:rPr>
          <w:spacing w:val="-12"/>
          <w:sz w:val="28"/>
        </w:rPr>
        <w:t>，经赛项裁判长赛委会审核无</w:t>
      </w:r>
      <w:r>
        <w:rPr>
          <w:spacing w:val="-4"/>
          <w:sz w:val="28"/>
        </w:rPr>
        <w:t>误后签字。</w:t>
      </w:r>
    </w:p>
    <w:p>
      <w:pPr>
        <w:pStyle w:val="8"/>
        <w:numPr>
          <w:ilvl w:val="0"/>
          <w:numId w:val="8"/>
        </w:numPr>
        <w:tabs>
          <w:tab w:val="left" w:pos="1295"/>
        </w:tabs>
        <w:spacing w:before="0" w:after="0" w:line="417" w:lineRule="auto"/>
        <w:ind w:left="380" w:right="1077" w:firstLine="199"/>
        <w:jc w:val="both"/>
        <w:rPr>
          <w:sz w:val="28"/>
        </w:rPr>
      </w:pPr>
      <w:r>
        <w:rPr>
          <w:sz w:val="28"/>
        </w:rPr>
        <w:t>报送。由承办单位信息员将确认的电子版赛项成绩信息上</w:t>
      </w:r>
      <w:r>
        <w:rPr>
          <w:rFonts w:hint="eastAsia"/>
          <w:sz w:val="28"/>
          <w:lang w:eastAsia="zh-CN"/>
        </w:rPr>
        <w:t>报给专执委</w:t>
      </w:r>
      <w:r>
        <w:rPr>
          <w:spacing w:val="-12"/>
          <w:sz w:val="28"/>
        </w:rPr>
        <w:t>。同时将裁判长、</w:t>
      </w:r>
      <w:r>
        <w:rPr>
          <w:rFonts w:hint="eastAsia"/>
          <w:spacing w:val="-12"/>
          <w:sz w:val="28"/>
          <w:lang w:eastAsia="zh-CN"/>
        </w:rPr>
        <w:t>裁判</w:t>
      </w:r>
      <w:r>
        <w:rPr>
          <w:spacing w:val="-12"/>
          <w:sz w:val="28"/>
        </w:rPr>
        <w:t>签字的纸质打印成绩单报</w:t>
      </w:r>
      <w:r>
        <w:rPr>
          <w:spacing w:val="-5"/>
          <w:sz w:val="28"/>
        </w:rPr>
        <w:t>送赛委会</w:t>
      </w:r>
      <w:r>
        <w:rPr>
          <w:rFonts w:hint="eastAsia"/>
          <w:spacing w:val="-5"/>
          <w:sz w:val="28"/>
          <w:lang w:eastAsia="zh-CN"/>
        </w:rPr>
        <w:t>和专执委。</w:t>
      </w:r>
    </w:p>
    <w:p>
      <w:pPr>
        <w:pStyle w:val="8"/>
        <w:numPr>
          <w:ilvl w:val="0"/>
          <w:numId w:val="8"/>
        </w:numPr>
        <w:tabs>
          <w:tab w:val="left" w:pos="1295"/>
        </w:tabs>
        <w:spacing w:before="0" w:after="0" w:line="417" w:lineRule="auto"/>
        <w:ind w:left="380" w:right="1077" w:firstLine="199"/>
        <w:jc w:val="both"/>
        <w:rPr>
          <w:rFonts w:hint="eastAsia"/>
          <w:spacing w:val="-5"/>
          <w:sz w:val="28"/>
          <w:lang w:eastAsia="zh-CN"/>
        </w:rPr>
        <w:sectPr>
          <w:pgSz w:w="11910" w:h="16840"/>
          <w:pgMar w:top="1520" w:right="720" w:bottom="280" w:left="1420" w:header="720" w:footer="720" w:gutter="0"/>
        </w:sectPr>
      </w:pPr>
      <w:r>
        <w:rPr>
          <w:rFonts w:hint="eastAsia"/>
          <w:spacing w:val="-5"/>
          <w:sz w:val="28"/>
          <w:lang w:eastAsia="zh-CN"/>
        </w:rPr>
        <w:t>成绩公布。</w:t>
      </w:r>
      <w:r>
        <w:rPr>
          <w:sz w:val="28"/>
        </w:rPr>
        <w:t>记成绩确定后，采用电子文档线上公布，</w:t>
      </w:r>
      <w:r>
        <w:rPr>
          <w:spacing w:val="-19"/>
          <w:sz w:val="28"/>
        </w:rPr>
        <w:t xml:space="preserve">布时间为 </w:t>
      </w:r>
      <w:r>
        <w:rPr>
          <w:sz w:val="28"/>
        </w:rPr>
        <w:t>2</w:t>
      </w:r>
      <w:r>
        <w:rPr>
          <w:spacing w:val="-12"/>
          <w:sz w:val="28"/>
        </w:rPr>
        <w:t xml:space="preserve"> 小时</w:t>
      </w:r>
      <w:r>
        <w:rPr>
          <w:rFonts w:hint="eastAsia"/>
          <w:spacing w:val="-12"/>
          <w:sz w:val="28"/>
          <w:lang w:eastAsia="zh-CN"/>
        </w:rPr>
        <w:t>。</w:t>
      </w:r>
    </w:p>
    <w:p>
      <w:pPr>
        <w:pStyle w:val="2"/>
        <w:ind w:left="0" w:leftChars="0" w:firstLine="0" w:firstLineChars="0"/>
        <w:rPr>
          <w:spacing w:val="-12"/>
          <w:sz w:val="28"/>
        </w:rPr>
      </w:pPr>
    </w:p>
    <w:p>
      <w:pPr>
        <w:pStyle w:val="2"/>
      </w:pPr>
      <w:r>
        <w:rPr>
          <w:rFonts w:hint="eastAsia"/>
          <w:lang w:eastAsia="zh-CN"/>
        </w:rPr>
        <w:t>八</w:t>
      </w:r>
      <w:r>
        <w:t>、竞赛环境</w:t>
      </w:r>
    </w:p>
    <w:p>
      <w:pPr>
        <w:pStyle w:val="8"/>
        <w:numPr>
          <w:ilvl w:val="0"/>
          <w:numId w:val="9"/>
        </w:numPr>
        <w:tabs>
          <w:tab w:val="left" w:pos="863"/>
        </w:tabs>
        <w:spacing w:before="253" w:after="0" w:line="417" w:lineRule="auto"/>
        <w:ind w:left="380" w:right="1075" w:firstLine="199"/>
        <w:jc w:val="both"/>
        <w:rPr>
          <w:sz w:val="28"/>
        </w:rPr>
      </w:pPr>
      <w:r>
        <w:rPr>
          <w:spacing w:val="-11"/>
          <w:sz w:val="28"/>
        </w:rPr>
        <w:t xml:space="preserve">比赛区域总面积约 </w:t>
      </w:r>
      <w:r>
        <w:rPr>
          <w:sz w:val="28"/>
        </w:rPr>
        <w:t>30</w:t>
      </w:r>
      <w:r>
        <w:rPr>
          <w:spacing w:val="-14"/>
          <w:sz w:val="28"/>
        </w:rPr>
        <w:t xml:space="preserve">。净空高度不低于 </w:t>
      </w:r>
      <w:r>
        <w:rPr>
          <w:spacing w:val="-7"/>
          <w:sz w:val="28"/>
        </w:rPr>
        <w:t>3.5m，采光、照明和</w:t>
      </w:r>
      <w:r>
        <w:rPr>
          <w:spacing w:val="-12"/>
          <w:sz w:val="28"/>
        </w:rPr>
        <w:t>通风良好，环境温度、湿度符合设备使用规定，同时满足选手的正常</w:t>
      </w:r>
      <w:r>
        <w:rPr>
          <w:spacing w:val="-4"/>
          <w:sz w:val="28"/>
        </w:rPr>
        <w:t>竞赛要求。</w:t>
      </w:r>
    </w:p>
    <w:p>
      <w:pPr>
        <w:pStyle w:val="8"/>
        <w:numPr>
          <w:ilvl w:val="0"/>
          <w:numId w:val="9"/>
        </w:numPr>
        <w:tabs>
          <w:tab w:val="left" w:pos="863"/>
        </w:tabs>
        <w:spacing w:before="0" w:after="0" w:line="358" w:lineRule="exact"/>
        <w:ind w:left="862" w:right="0" w:hanging="284"/>
        <w:jc w:val="both"/>
        <w:rPr>
          <w:sz w:val="28"/>
        </w:rPr>
      </w:pPr>
      <w:r>
        <w:rPr>
          <w:spacing w:val="-13"/>
          <w:sz w:val="28"/>
        </w:rPr>
        <w:t xml:space="preserve">赛场主通道宽 </w:t>
      </w:r>
      <w:r>
        <w:rPr>
          <w:sz w:val="28"/>
        </w:rPr>
        <w:t>3m</w:t>
      </w:r>
      <w:r>
        <w:rPr>
          <w:spacing w:val="-3"/>
          <w:sz w:val="28"/>
        </w:rPr>
        <w:t>，符合紧急疏散要求。</w:t>
      </w:r>
    </w:p>
    <w:p>
      <w:pPr>
        <w:pStyle w:val="4"/>
        <w:spacing w:before="9"/>
        <w:ind w:left="0"/>
        <w:rPr>
          <w:sz w:val="20"/>
        </w:rPr>
      </w:pPr>
    </w:p>
    <w:p>
      <w:pPr>
        <w:pStyle w:val="8"/>
        <w:numPr>
          <w:ilvl w:val="0"/>
          <w:numId w:val="9"/>
        </w:numPr>
        <w:tabs>
          <w:tab w:val="left" w:pos="863"/>
        </w:tabs>
        <w:spacing w:before="0" w:after="0" w:line="417" w:lineRule="auto"/>
        <w:ind w:left="380" w:right="935" w:firstLine="199"/>
        <w:jc w:val="left"/>
      </w:pPr>
      <w:r>
        <w:rPr>
          <w:spacing w:val="-14"/>
          <w:sz w:val="28"/>
        </w:rPr>
        <w:t>赛场提供稳定的水、电、气源和供电应急设备，并有保安、公安、</w:t>
      </w:r>
      <w:r>
        <w:rPr>
          <w:spacing w:val="-5"/>
          <w:sz w:val="28"/>
        </w:rPr>
        <w:t>消防、设备维修和电力抢险人员待命，以防突发事件。</w:t>
      </w:r>
    </w:p>
    <w:p>
      <w:pPr>
        <w:pStyle w:val="8"/>
        <w:numPr>
          <w:ilvl w:val="0"/>
          <w:numId w:val="9"/>
        </w:numPr>
        <w:tabs>
          <w:tab w:val="left" w:pos="863"/>
        </w:tabs>
        <w:spacing w:before="0" w:after="0" w:line="417" w:lineRule="auto"/>
        <w:ind w:left="380" w:right="935" w:firstLine="199"/>
        <w:jc w:val="left"/>
        <w:rPr>
          <w:spacing w:val="-5"/>
          <w:sz w:val="28"/>
        </w:rPr>
      </w:pPr>
      <w:r>
        <w:rPr>
          <w:spacing w:val="-5"/>
          <w:sz w:val="28"/>
        </w:rPr>
        <w:t>均提供三相五线制交流 380V、单相交流 220V 电源供电设备及 0.8Mpa 压缩空气气源，并为每位参赛选手提供</w:t>
      </w:r>
      <w:r>
        <w:rPr>
          <w:rFonts w:hint="eastAsia"/>
          <w:spacing w:val="-5"/>
          <w:sz w:val="28"/>
          <w:lang w:eastAsia="zh-CN"/>
        </w:rPr>
        <w:t>安全帽</w:t>
      </w:r>
      <w:r>
        <w:rPr>
          <w:spacing w:val="-5"/>
          <w:sz w:val="28"/>
        </w:rPr>
        <w:t>护用品。</w:t>
      </w:r>
    </w:p>
    <w:p>
      <w:pPr>
        <w:pStyle w:val="8"/>
        <w:numPr>
          <w:ilvl w:val="0"/>
          <w:numId w:val="9"/>
        </w:numPr>
        <w:tabs>
          <w:tab w:val="left" w:pos="863"/>
        </w:tabs>
        <w:spacing w:before="0" w:after="0" w:line="417" w:lineRule="auto"/>
        <w:ind w:left="380" w:right="1075" w:firstLine="199"/>
        <w:jc w:val="both"/>
        <w:rPr>
          <w:sz w:val="28"/>
        </w:rPr>
      </w:pPr>
      <w:r>
        <w:rPr>
          <w:spacing w:val="-12"/>
          <w:sz w:val="28"/>
        </w:rPr>
        <w:t>大赛观摩</w:t>
      </w:r>
      <w:r>
        <w:rPr>
          <w:rFonts w:hint="eastAsia"/>
          <w:spacing w:val="-12"/>
          <w:sz w:val="28"/>
          <w:lang w:eastAsia="zh-CN"/>
        </w:rPr>
        <w:t>人员</w:t>
      </w:r>
      <w:r>
        <w:rPr>
          <w:spacing w:val="-12"/>
          <w:sz w:val="28"/>
        </w:rPr>
        <w:t>在安全通道内活动，保证大赛安全有序进行。</w:t>
      </w:r>
    </w:p>
    <w:p>
      <w:pPr>
        <w:pStyle w:val="2"/>
      </w:pPr>
      <w:r>
        <w:t>九、技术规范</w:t>
      </w:r>
    </w:p>
    <w:p>
      <w:pPr>
        <w:pStyle w:val="3"/>
        <w:spacing w:before="240"/>
        <w:ind w:left="579"/>
      </w:pPr>
      <w:r>
        <w:t>（一）理论标准</w:t>
      </w:r>
    </w:p>
    <w:p>
      <w:pPr>
        <w:pStyle w:val="8"/>
        <w:numPr>
          <w:ilvl w:val="0"/>
          <w:numId w:val="10"/>
        </w:numPr>
        <w:tabs>
          <w:tab w:val="left" w:pos="863"/>
        </w:tabs>
        <w:spacing w:before="253" w:after="0" w:line="240" w:lineRule="auto"/>
        <w:ind w:left="862" w:right="0" w:hanging="284"/>
        <w:jc w:val="left"/>
        <w:rPr>
          <w:sz w:val="28"/>
        </w:rPr>
      </w:pPr>
      <w:r>
        <w:rPr>
          <w:spacing w:val="1"/>
          <w:sz w:val="28"/>
        </w:rPr>
        <w:t>工业机器人坐标系和运动命名原则</w:t>
      </w:r>
      <w:r>
        <w:rPr>
          <w:sz w:val="28"/>
        </w:rPr>
        <w:t>GB/T 16977-2005</w:t>
      </w:r>
    </w:p>
    <w:p>
      <w:pPr>
        <w:pStyle w:val="4"/>
        <w:spacing w:before="8"/>
        <w:ind w:left="0"/>
        <w:rPr>
          <w:sz w:val="20"/>
        </w:rPr>
      </w:pPr>
    </w:p>
    <w:p>
      <w:pPr>
        <w:pStyle w:val="8"/>
        <w:numPr>
          <w:ilvl w:val="0"/>
          <w:numId w:val="10"/>
        </w:numPr>
        <w:tabs>
          <w:tab w:val="left" w:pos="901"/>
          <w:tab w:val="left" w:pos="8124"/>
        </w:tabs>
        <w:spacing w:before="1" w:after="0" w:line="417" w:lineRule="auto"/>
        <w:ind w:left="380" w:right="1078" w:firstLine="199"/>
        <w:jc w:val="left"/>
        <w:rPr>
          <w:sz w:val="28"/>
        </w:rPr>
      </w:pPr>
      <w:r>
        <w:rPr>
          <w:spacing w:val="38"/>
          <w:sz w:val="28"/>
        </w:rPr>
        <w:t>工</w:t>
      </w:r>
      <w:r>
        <w:rPr>
          <w:spacing w:val="40"/>
          <w:sz w:val="28"/>
        </w:rPr>
        <w:t>业</w:t>
      </w:r>
      <w:r>
        <w:rPr>
          <w:spacing w:val="38"/>
          <w:sz w:val="28"/>
        </w:rPr>
        <w:t>机</w:t>
      </w:r>
      <w:r>
        <w:rPr>
          <w:spacing w:val="40"/>
          <w:sz w:val="28"/>
        </w:rPr>
        <w:t>器</w:t>
      </w:r>
      <w:r>
        <w:rPr>
          <w:spacing w:val="38"/>
          <w:sz w:val="28"/>
        </w:rPr>
        <w:t>人</w:t>
      </w:r>
      <w:r>
        <w:rPr>
          <w:spacing w:val="40"/>
          <w:sz w:val="28"/>
        </w:rPr>
        <w:t>抓</w:t>
      </w:r>
      <w:r>
        <w:rPr>
          <w:spacing w:val="38"/>
          <w:sz w:val="28"/>
        </w:rPr>
        <w:t>握型</w:t>
      </w:r>
      <w:r>
        <w:rPr>
          <w:spacing w:val="40"/>
          <w:sz w:val="28"/>
        </w:rPr>
        <w:t>夹</w:t>
      </w:r>
      <w:r>
        <w:rPr>
          <w:spacing w:val="38"/>
          <w:sz w:val="28"/>
        </w:rPr>
        <w:t>持</w:t>
      </w:r>
      <w:r>
        <w:rPr>
          <w:spacing w:val="40"/>
          <w:sz w:val="28"/>
        </w:rPr>
        <w:t>器</w:t>
      </w:r>
      <w:r>
        <w:rPr>
          <w:spacing w:val="38"/>
          <w:sz w:val="28"/>
        </w:rPr>
        <w:t>物</w:t>
      </w:r>
      <w:r>
        <w:rPr>
          <w:spacing w:val="40"/>
          <w:sz w:val="28"/>
        </w:rPr>
        <w:t>体</w:t>
      </w:r>
      <w:r>
        <w:rPr>
          <w:spacing w:val="38"/>
          <w:sz w:val="28"/>
        </w:rPr>
        <w:t>搬</w:t>
      </w:r>
      <w:r>
        <w:rPr>
          <w:spacing w:val="40"/>
          <w:sz w:val="28"/>
        </w:rPr>
        <w:t>运</w:t>
      </w:r>
      <w:r>
        <w:rPr>
          <w:spacing w:val="38"/>
          <w:sz w:val="28"/>
        </w:rPr>
        <w:t>词汇</w:t>
      </w:r>
      <w:r>
        <w:rPr>
          <w:spacing w:val="40"/>
          <w:sz w:val="28"/>
        </w:rPr>
        <w:t>和</w:t>
      </w:r>
      <w:r>
        <w:rPr>
          <w:spacing w:val="38"/>
          <w:sz w:val="28"/>
        </w:rPr>
        <w:t>特</w:t>
      </w:r>
      <w:r>
        <w:rPr>
          <w:spacing w:val="40"/>
          <w:sz w:val="28"/>
        </w:rPr>
        <w:t>性</w:t>
      </w:r>
      <w:r>
        <w:rPr>
          <w:spacing w:val="38"/>
          <w:sz w:val="28"/>
        </w:rPr>
        <w:t>表</w:t>
      </w:r>
      <w:r>
        <w:rPr>
          <w:sz w:val="28"/>
        </w:rPr>
        <w:t>示</w:t>
      </w:r>
      <w:r>
        <w:rPr>
          <w:sz w:val="28"/>
        </w:rPr>
        <w:tab/>
      </w:r>
      <w:r>
        <w:rPr>
          <w:spacing w:val="-5"/>
          <w:sz w:val="28"/>
        </w:rPr>
        <w:t xml:space="preserve">GB/T </w:t>
      </w:r>
      <w:r>
        <w:rPr>
          <w:sz w:val="28"/>
        </w:rPr>
        <w:t>19400-2003</w:t>
      </w:r>
    </w:p>
    <w:p>
      <w:pPr>
        <w:pStyle w:val="8"/>
        <w:numPr>
          <w:ilvl w:val="0"/>
          <w:numId w:val="10"/>
        </w:numPr>
        <w:tabs>
          <w:tab w:val="left" w:pos="863"/>
        </w:tabs>
        <w:spacing w:before="0" w:after="0" w:line="358" w:lineRule="exact"/>
        <w:ind w:left="862" w:right="0" w:hanging="284"/>
        <w:jc w:val="left"/>
        <w:rPr>
          <w:sz w:val="28"/>
        </w:rPr>
      </w:pPr>
      <w:r>
        <w:rPr>
          <w:spacing w:val="-3"/>
          <w:sz w:val="28"/>
        </w:rPr>
        <w:t>装配机器人通用技术条件标准</w:t>
      </w:r>
      <w:r>
        <w:rPr>
          <w:sz w:val="28"/>
        </w:rPr>
        <w:t>（GBT</w:t>
      </w:r>
      <w:r>
        <w:rPr>
          <w:spacing w:val="-1"/>
          <w:sz w:val="28"/>
        </w:rPr>
        <w:t xml:space="preserve"> </w:t>
      </w:r>
      <w:r>
        <w:rPr>
          <w:sz w:val="28"/>
        </w:rPr>
        <w:t>26154-2010）</w:t>
      </w:r>
    </w:p>
    <w:p>
      <w:pPr>
        <w:pStyle w:val="4"/>
        <w:spacing w:before="8"/>
        <w:ind w:left="0"/>
        <w:rPr>
          <w:sz w:val="20"/>
        </w:rPr>
      </w:pPr>
    </w:p>
    <w:p>
      <w:pPr>
        <w:pStyle w:val="4"/>
        <w:spacing w:before="1"/>
        <w:ind w:left="579"/>
      </w:pPr>
      <w:r>
        <w:t>4.工业机器人安全规范（GB 11291-1997）</w:t>
      </w:r>
    </w:p>
    <w:p>
      <w:pPr>
        <w:pStyle w:val="4"/>
        <w:spacing w:before="8"/>
        <w:ind w:left="0"/>
        <w:rPr>
          <w:sz w:val="20"/>
        </w:rPr>
      </w:pPr>
    </w:p>
    <w:p>
      <w:pPr>
        <w:pStyle w:val="4"/>
        <w:spacing w:before="1"/>
        <w:ind w:left="579"/>
      </w:pPr>
      <w:r>
        <w:t>5《</w:t>
      </w:r>
      <w:r>
        <w:fldChar w:fldCharType="begin"/>
      </w:r>
      <w:r>
        <w:instrText xml:space="preserve"> HYPERLINK "http://www.baidu.com/link?url=YSbFP-vnzYDreB8D1-eVBJeYr42hhhcCQVunJgZXARMMU_V3QcvntUUdlaZKdW0MxU6UPmQDLvw6yclZSqmc9q" \h </w:instrText>
      </w:r>
      <w:r>
        <w:fldChar w:fldCharType="separate"/>
      </w:r>
      <w:r>
        <w:t>国家职业教育工业机器人技术专业教学资源库</w:t>
      </w:r>
      <w:r>
        <w:fldChar w:fldCharType="end"/>
      </w:r>
      <w:r>
        <w:t>》</w:t>
      </w:r>
    </w:p>
    <w:p>
      <w:pPr>
        <w:pStyle w:val="4"/>
        <w:spacing w:before="8"/>
        <w:ind w:left="0"/>
        <w:rPr>
          <w:sz w:val="19"/>
        </w:rPr>
      </w:pPr>
    </w:p>
    <w:p>
      <w:pPr>
        <w:pStyle w:val="3"/>
        <w:spacing w:before="1"/>
        <w:ind w:left="579"/>
      </w:pPr>
      <w:r>
        <w:t>（二）硬件标准</w:t>
      </w:r>
    </w:p>
    <w:p>
      <w:pPr>
        <w:pStyle w:val="8"/>
        <w:numPr>
          <w:ilvl w:val="0"/>
          <w:numId w:val="11"/>
        </w:numPr>
        <w:tabs>
          <w:tab w:val="left" w:pos="863"/>
        </w:tabs>
        <w:spacing w:before="252" w:after="0" w:line="240" w:lineRule="auto"/>
        <w:ind w:left="862" w:right="0" w:hanging="284"/>
        <w:jc w:val="left"/>
        <w:rPr>
          <w:sz w:val="28"/>
        </w:rPr>
      </w:pPr>
      <w:r>
        <w:rPr>
          <w:spacing w:val="-3"/>
          <w:sz w:val="28"/>
        </w:rPr>
        <w:t>维修电工国家职业标准（</w:t>
      </w:r>
      <w:r>
        <w:rPr>
          <w:spacing w:val="-15"/>
          <w:sz w:val="28"/>
        </w:rPr>
        <w:t xml:space="preserve">职业编码 </w:t>
      </w:r>
      <w:r>
        <w:rPr>
          <w:sz w:val="28"/>
        </w:rPr>
        <w:t>6-07-06-05）</w:t>
      </w:r>
    </w:p>
    <w:p>
      <w:pPr>
        <w:pStyle w:val="4"/>
        <w:spacing w:before="9"/>
        <w:ind w:left="0"/>
        <w:rPr>
          <w:sz w:val="20"/>
        </w:rPr>
      </w:pPr>
    </w:p>
    <w:p>
      <w:pPr>
        <w:pStyle w:val="8"/>
        <w:numPr>
          <w:ilvl w:val="0"/>
          <w:numId w:val="11"/>
        </w:numPr>
        <w:tabs>
          <w:tab w:val="left" w:pos="863"/>
        </w:tabs>
        <w:spacing w:before="0" w:after="0" w:line="240" w:lineRule="auto"/>
        <w:ind w:left="862" w:right="0" w:hanging="284"/>
        <w:jc w:val="left"/>
        <w:rPr>
          <w:sz w:val="28"/>
        </w:rPr>
      </w:pPr>
      <w:r>
        <w:rPr>
          <w:spacing w:val="-3"/>
          <w:sz w:val="28"/>
        </w:rPr>
        <w:t>工具钳工国家职业标准（</w:t>
      </w:r>
      <w:r>
        <w:rPr>
          <w:spacing w:val="-15"/>
          <w:sz w:val="28"/>
        </w:rPr>
        <w:t xml:space="preserve">职业编码 </w:t>
      </w:r>
      <w:r>
        <w:rPr>
          <w:sz w:val="28"/>
        </w:rPr>
        <w:t>6-05-02-02）</w:t>
      </w:r>
    </w:p>
    <w:p>
      <w:pPr>
        <w:pStyle w:val="4"/>
        <w:spacing w:before="9"/>
        <w:ind w:left="0"/>
        <w:rPr>
          <w:sz w:val="20"/>
        </w:rPr>
      </w:pPr>
    </w:p>
    <w:p>
      <w:pPr>
        <w:pStyle w:val="8"/>
        <w:numPr>
          <w:ilvl w:val="0"/>
          <w:numId w:val="11"/>
        </w:numPr>
        <w:tabs>
          <w:tab w:val="left" w:pos="863"/>
        </w:tabs>
        <w:spacing w:before="0" w:after="0" w:line="240" w:lineRule="auto"/>
        <w:ind w:left="862" w:right="0" w:hanging="284"/>
        <w:jc w:val="left"/>
        <w:rPr>
          <w:sz w:val="28"/>
        </w:rPr>
      </w:pPr>
      <w:r>
        <w:rPr>
          <w:spacing w:val="-3"/>
          <w:sz w:val="28"/>
        </w:rPr>
        <w:t>装配钳工国家职业标准（</w:t>
      </w:r>
      <w:r>
        <w:rPr>
          <w:spacing w:val="-15"/>
          <w:sz w:val="28"/>
        </w:rPr>
        <w:t xml:space="preserve">职业编码 </w:t>
      </w:r>
      <w:r>
        <w:rPr>
          <w:sz w:val="28"/>
        </w:rPr>
        <w:t>6-05-02-01）</w:t>
      </w:r>
    </w:p>
    <w:p>
      <w:pPr>
        <w:pStyle w:val="4"/>
        <w:spacing w:before="9"/>
        <w:ind w:left="0"/>
        <w:rPr>
          <w:sz w:val="20"/>
        </w:rPr>
      </w:pPr>
    </w:p>
    <w:p>
      <w:pPr>
        <w:pStyle w:val="8"/>
        <w:numPr>
          <w:ilvl w:val="0"/>
          <w:numId w:val="11"/>
        </w:numPr>
        <w:tabs>
          <w:tab w:val="left" w:pos="863"/>
        </w:tabs>
        <w:spacing w:before="0" w:after="0" w:line="240" w:lineRule="auto"/>
        <w:ind w:left="862" w:right="0" w:hanging="284"/>
        <w:jc w:val="left"/>
        <w:rPr>
          <w:sz w:val="28"/>
        </w:rPr>
      </w:pPr>
      <w:r>
        <w:rPr>
          <w:spacing w:val="-3"/>
          <w:sz w:val="28"/>
        </w:rPr>
        <w:t>机械设备安装工国家职业标准（</w:t>
      </w:r>
      <w:r>
        <w:rPr>
          <w:spacing w:val="-15"/>
          <w:sz w:val="28"/>
        </w:rPr>
        <w:t xml:space="preserve">职业编码 </w:t>
      </w:r>
      <w:r>
        <w:rPr>
          <w:sz w:val="28"/>
        </w:rPr>
        <w:t>6-23-10-01）</w:t>
      </w:r>
    </w:p>
    <w:p>
      <w:pPr>
        <w:pStyle w:val="4"/>
        <w:spacing w:before="9"/>
        <w:ind w:left="0"/>
        <w:rPr>
          <w:sz w:val="19"/>
        </w:rPr>
      </w:pPr>
    </w:p>
    <w:p>
      <w:pPr>
        <w:pStyle w:val="3"/>
        <w:ind w:left="579"/>
      </w:pPr>
      <w:r>
        <w:t>（三）软件标准</w:t>
      </w:r>
    </w:p>
    <w:p>
      <w:pPr>
        <w:pStyle w:val="8"/>
        <w:numPr>
          <w:ilvl w:val="0"/>
          <w:numId w:val="12"/>
        </w:numPr>
        <w:tabs>
          <w:tab w:val="left" w:pos="863"/>
        </w:tabs>
        <w:spacing w:before="252" w:after="0" w:line="240" w:lineRule="auto"/>
        <w:ind w:left="862" w:right="0" w:hanging="284"/>
        <w:jc w:val="left"/>
        <w:rPr>
          <w:sz w:val="28"/>
        </w:rPr>
      </w:pPr>
      <w:r>
        <w:rPr>
          <w:spacing w:val="-3"/>
          <w:sz w:val="28"/>
        </w:rPr>
        <w:t>可编程控制系统设计师国家职业标准（</w:t>
      </w:r>
      <w:r>
        <w:rPr>
          <w:spacing w:val="16"/>
          <w:sz w:val="28"/>
        </w:rPr>
        <w:t>职业编码</w:t>
      </w:r>
      <w:r>
        <w:rPr>
          <w:sz w:val="28"/>
        </w:rPr>
        <w:t>X2-02-13-10）</w:t>
      </w:r>
    </w:p>
    <w:p>
      <w:pPr>
        <w:pStyle w:val="4"/>
        <w:spacing w:before="9"/>
        <w:ind w:left="0"/>
        <w:rPr>
          <w:sz w:val="20"/>
        </w:rPr>
      </w:pPr>
    </w:p>
    <w:p>
      <w:pPr>
        <w:pStyle w:val="8"/>
        <w:numPr>
          <w:ilvl w:val="0"/>
          <w:numId w:val="12"/>
        </w:numPr>
        <w:tabs>
          <w:tab w:val="left" w:pos="863"/>
        </w:tabs>
        <w:spacing w:before="0" w:after="0" w:line="240" w:lineRule="auto"/>
        <w:ind w:left="862" w:right="0" w:hanging="284"/>
        <w:jc w:val="left"/>
        <w:rPr>
          <w:sz w:val="28"/>
        </w:rPr>
      </w:pPr>
      <w:r>
        <w:rPr>
          <w:spacing w:val="1"/>
          <w:sz w:val="28"/>
        </w:rPr>
        <w:t>工业机器人编程和操作图形用户接口</w:t>
      </w:r>
      <w:r>
        <w:rPr>
          <w:sz w:val="28"/>
        </w:rPr>
        <w:t>GB/T</w:t>
      </w:r>
      <w:r>
        <w:rPr>
          <w:spacing w:val="-3"/>
          <w:sz w:val="28"/>
        </w:rPr>
        <w:t xml:space="preserve"> </w:t>
      </w:r>
      <w:r>
        <w:rPr>
          <w:sz w:val="28"/>
        </w:rPr>
        <w:t>19399-2003</w:t>
      </w:r>
    </w:p>
    <w:p>
      <w:pPr>
        <w:pStyle w:val="4"/>
        <w:spacing w:before="9"/>
        <w:ind w:left="0"/>
        <w:rPr>
          <w:sz w:val="20"/>
        </w:rPr>
      </w:pPr>
    </w:p>
    <w:p>
      <w:pPr>
        <w:pStyle w:val="8"/>
        <w:numPr>
          <w:ilvl w:val="0"/>
          <w:numId w:val="12"/>
        </w:numPr>
        <w:tabs>
          <w:tab w:val="left" w:pos="863"/>
        </w:tabs>
        <w:spacing w:before="0" w:after="0" w:line="240" w:lineRule="auto"/>
        <w:ind w:left="862" w:right="0" w:hanging="284"/>
        <w:jc w:val="left"/>
        <w:rPr>
          <w:sz w:val="28"/>
        </w:rPr>
      </w:pPr>
      <w:r>
        <w:rPr>
          <w:spacing w:val="-3"/>
          <w:sz w:val="28"/>
        </w:rPr>
        <w:t xml:space="preserve">工业机器人用于机器人的中间代码 </w:t>
      </w:r>
      <w:r>
        <w:rPr>
          <w:sz w:val="28"/>
        </w:rPr>
        <w:t>GB/Z 20869-2007</w:t>
      </w:r>
    </w:p>
    <w:p>
      <w:pPr>
        <w:pStyle w:val="4"/>
        <w:spacing w:before="9"/>
        <w:ind w:left="0"/>
        <w:rPr>
          <w:sz w:val="19"/>
        </w:rPr>
      </w:pPr>
    </w:p>
    <w:p>
      <w:pPr>
        <w:pStyle w:val="2"/>
        <w:spacing w:line="240" w:lineRule="auto"/>
      </w:pPr>
      <w:r>
        <w:t>十、技术平台</w:t>
      </w:r>
    </w:p>
    <w:p>
      <w:pPr>
        <w:pStyle w:val="4"/>
        <w:spacing w:before="253"/>
        <w:ind w:left="579"/>
      </w:pPr>
      <w:r>
        <w:t>竞赛平台采用相同指标的设备平台，工具、耗材统一提供。</w:t>
      </w:r>
    </w:p>
    <w:p>
      <w:pPr>
        <w:pStyle w:val="4"/>
        <w:spacing w:before="9"/>
        <w:ind w:left="0"/>
        <w:rPr>
          <w:sz w:val="20"/>
        </w:rPr>
      </w:pPr>
    </w:p>
    <w:p>
      <w:pPr>
        <w:spacing w:before="0"/>
        <w:ind w:left="579" w:right="0" w:firstLine="0"/>
        <w:jc w:val="left"/>
        <w:rPr>
          <w:sz w:val="28"/>
        </w:rPr>
      </w:pPr>
      <w:r>
        <w:rPr>
          <w:spacing w:val="1"/>
          <w:w w:val="100"/>
          <w:sz w:val="28"/>
        </w:rPr>
        <w:t>技术平台组成如图</w:t>
      </w:r>
      <w:r>
        <w:rPr>
          <w:spacing w:val="-66"/>
          <w:sz w:val="28"/>
        </w:rPr>
        <w:t xml:space="preserve"> </w:t>
      </w:r>
      <w:r>
        <w:rPr>
          <w:w w:val="100"/>
          <w:sz w:val="28"/>
        </w:rPr>
        <w:t>2</w:t>
      </w:r>
      <w:r>
        <w:rPr>
          <w:spacing w:val="-67"/>
          <w:sz w:val="28"/>
        </w:rPr>
        <w:t xml:space="preserve"> </w:t>
      </w:r>
      <w:r>
        <w:rPr>
          <w:spacing w:val="-45"/>
          <w:w w:val="100"/>
          <w:sz w:val="28"/>
        </w:rPr>
        <w:t>所示：</w:t>
      </w:r>
      <w:r>
        <w:rPr>
          <w:spacing w:val="2"/>
          <w:w w:val="100"/>
          <w:sz w:val="28"/>
        </w:rPr>
        <w:t>（</w:t>
      </w:r>
      <w:r>
        <w:rPr>
          <w:spacing w:val="4"/>
          <w:w w:val="100"/>
          <w:sz w:val="28"/>
        </w:rPr>
        <w:t>注：</w:t>
      </w:r>
      <w:r>
        <w:rPr>
          <w:b/>
          <w:spacing w:val="2"/>
          <w:w w:val="99"/>
          <w:sz w:val="28"/>
        </w:rPr>
        <w:t>此图为技术平台示意图</w:t>
      </w:r>
      <w:r>
        <w:rPr>
          <w:spacing w:val="1"/>
          <w:w w:val="100"/>
          <w:sz w:val="28"/>
        </w:rPr>
        <w:t>，仅供参</w:t>
      </w:r>
    </w:p>
    <w:p>
      <w:pPr>
        <w:pStyle w:val="4"/>
        <w:spacing w:before="35"/>
      </w:pPr>
      <w:r>
        <w:rPr>
          <w:spacing w:val="-71"/>
        </w:rPr>
        <w:t>考。</w:t>
      </w:r>
      <w:r>
        <w:t>）</w:t>
      </w:r>
    </w:p>
    <w:p>
      <w:pPr>
        <w:pStyle w:val="4"/>
        <w:spacing w:before="10"/>
        <w:ind w:left="0"/>
        <w:rPr>
          <w:sz w:val="18"/>
        </w:rPr>
      </w:pPr>
      <w:r>
        <w:drawing>
          <wp:anchor distT="0" distB="0" distL="0" distR="0" simplePos="0" relativeHeight="0" behindDoc="0" locked="0" layoutInCell="1" allowOverlap="1">
            <wp:simplePos x="0" y="0"/>
            <wp:positionH relativeFrom="page">
              <wp:posOffset>1401445</wp:posOffset>
            </wp:positionH>
            <wp:positionV relativeFrom="paragraph">
              <wp:posOffset>177800</wp:posOffset>
            </wp:positionV>
            <wp:extent cx="4855845" cy="2571750"/>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4" cstate="print"/>
                    <a:stretch>
                      <a:fillRect/>
                    </a:stretch>
                  </pic:blipFill>
                  <pic:spPr>
                    <a:xfrm>
                      <a:off x="0" y="0"/>
                      <a:ext cx="4855752" cy="2571750"/>
                    </a:xfrm>
                    <a:prstGeom prst="rect">
                      <a:avLst/>
                    </a:prstGeom>
                  </pic:spPr>
                </pic:pic>
              </a:graphicData>
            </a:graphic>
          </wp:anchor>
        </w:drawing>
      </w:r>
    </w:p>
    <w:p>
      <w:pPr>
        <w:spacing w:before="239"/>
        <w:ind w:left="2727" w:right="3227" w:firstLine="0"/>
        <w:jc w:val="center"/>
        <w:rPr>
          <w:sz w:val="21"/>
        </w:rPr>
      </w:pPr>
      <w:r>
        <w:rPr>
          <w:sz w:val="21"/>
        </w:rPr>
        <w:t xml:space="preserve">图 </w:t>
      </w:r>
      <w:r>
        <w:rPr>
          <w:rFonts w:ascii="Arial" w:eastAsia="Arial"/>
          <w:sz w:val="21"/>
        </w:rPr>
        <w:t xml:space="preserve">2 </w:t>
      </w:r>
      <w:r>
        <w:rPr>
          <w:sz w:val="21"/>
        </w:rPr>
        <w:t>竞赛技术平台组成</w:t>
      </w:r>
    </w:p>
    <w:p>
      <w:pPr>
        <w:pStyle w:val="4"/>
        <w:spacing w:before="1"/>
        <w:ind w:left="0"/>
        <w:rPr>
          <w:sz w:val="15"/>
        </w:rPr>
      </w:pPr>
      <w:r>
        <w:drawing>
          <wp:anchor distT="0" distB="0" distL="0" distR="0" simplePos="0" relativeHeight="1024" behindDoc="0" locked="0" layoutInCell="1" allowOverlap="1">
            <wp:simplePos x="0" y="0"/>
            <wp:positionH relativeFrom="page">
              <wp:posOffset>1584325</wp:posOffset>
            </wp:positionH>
            <wp:positionV relativeFrom="paragraph">
              <wp:posOffset>147320</wp:posOffset>
            </wp:positionV>
            <wp:extent cx="4488180" cy="2790825"/>
            <wp:effectExtent l="0" t="0" r="0" b="0"/>
            <wp:wrapTopAndBottom/>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png"/>
                    <pic:cNvPicPr>
                      <a:picLocks noChangeAspect="1"/>
                    </pic:cNvPicPr>
                  </pic:nvPicPr>
                  <pic:blipFill>
                    <a:blip r:embed="rId5" cstate="print"/>
                    <a:stretch>
                      <a:fillRect/>
                    </a:stretch>
                  </pic:blipFill>
                  <pic:spPr>
                    <a:xfrm>
                      <a:off x="0" y="0"/>
                      <a:ext cx="4488191" cy="2790825"/>
                    </a:xfrm>
                    <a:prstGeom prst="rect">
                      <a:avLst/>
                    </a:prstGeom>
                  </pic:spPr>
                </pic:pic>
              </a:graphicData>
            </a:graphic>
          </wp:anchor>
        </w:drawing>
      </w:r>
      <w:r>
        <w:drawing>
          <wp:anchor distT="0" distB="0" distL="0" distR="0" simplePos="0" relativeHeight="1024" behindDoc="0" locked="0" layoutInCell="1" allowOverlap="1">
            <wp:simplePos x="0" y="0"/>
            <wp:positionH relativeFrom="page">
              <wp:posOffset>6121400</wp:posOffset>
            </wp:positionH>
            <wp:positionV relativeFrom="paragraph">
              <wp:posOffset>2005330</wp:posOffset>
            </wp:positionV>
            <wp:extent cx="4445" cy="69850"/>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png"/>
                    <pic:cNvPicPr>
                      <a:picLocks noChangeAspect="1"/>
                    </pic:cNvPicPr>
                  </pic:nvPicPr>
                  <pic:blipFill>
                    <a:blip r:embed="rId6" cstate="print"/>
                    <a:stretch>
                      <a:fillRect/>
                    </a:stretch>
                  </pic:blipFill>
                  <pic:spPr>
                    <a:xfrm>
                      <a:off x="0" y="0"/>
                      <a:ext cx="4393" cy="70103"/>
                    </a:xfrm>
                    <a:prstGeom prst="rect">
                      <a:avLst/>
                    </a:prstGeom>
                  </pic:spPr>
                </pic:pic>
              </a:graphicData>
            </a:graphic>
          </wp:anchor>
        </w:drawing>
      </w:r>
    </w:p>
    <w:p>
      <w:pPr>
        <w:pStyle w:val="4"/>
        <w:spacing w:before="4"/>
        <w:ind w:left="0"/>
        <w:rPr>
          <w:sz w:val="17"/>
        </w:rPr>
      </w:pPr>
    </w:p>
    <w:p>
      <w:pPr>
        <w:spacing w:before="0"/>
        <w:ind w:left="2727" w:right="3225" w:firstLine="0"/>
        <w:jc w:val="center"/>
        <w:rPr>
          <w:sz w:val="21"/>
        </w:rPr>
      </w:pPr>
      <w:r>
        <w:rPr>
          <w:sz w:val="21"/>
        </w:rPr>
        <w:t xml:space="preserve">图 </w:t>
      </w:r>
      <w:r>
        <w:rPr>
          <w:rFonts w:ascii="Arial" w:eastAsia="Arial"/>
          <w:sz w:val="21"/>
        </w:rPr>
        <w:t xml:space="preserve">3 </w:t>
      </w:r>
      <w:r>
        <w:rPr>
          <w:sz w:val="21"/>
        </w:rPr>
        <w:t>设备场地布局图</w:t>
      </w:r>
    </w:p>
    <w:p>
      <w:pPr>
        <w:pStyle w:val="4"/>
        <w:spacing w:before="4"/>
        <w:ind w:left="0"/>
        <w:rPr>
          <w:sz w:val="18"/>
        </w:rPr>
      </w:pPr>
    </w:p>
    <w:p>
      <w:pPr>
        <w:pStyle w:val="4"/>
        <w:ind w:left="1059"/>
        <w:rPr>
          <w:sz w:val="20"/>
        </w:rPr>
      </w:pPr>
      <w:r>
        <w:rPr>
          <w:spacing w:val="-11"/>
        </w:rPr>
        <w:t xml:space="preserve">竞赛平台主要完成机器人关节的混流生产，机器人关节由 </w:t>
      </w:r>
      <w:r>
        <w:t>4</w:t>
      </w:r>
      <w:r>
        <w:rPr>
          <w:spacing w:val="-35"/>
        </w:rPr>
        <w:t xml:space="preserve"> 个零</w:t>
      </w:r>
      <w:r>
        <w:rPr>
          <w:spacing w:val="-3"/>
        </w:rPr>
        <w:t>（</w:t>
      </w:r>
      <w:r>
        <w:t>部）</w:t>
      </w:r>
      <w:r>
        <w:rPr>
          <w:spacing w:val="-3"/>
        </w:rPr>
        <w:t xml:space="preserve">件组成，分别是关节底座、电机、谐波减速器和输出法兰， </w:t>
      </w:r>
      <w:r>
        <w:rPr>
          <w:spacing w:val="-26"/>
        </w:rPr>
        <w:t xml:space="preserve">如图 </w:t>
      </w:r>
      <w:r>
        <w:t>4</w:t>
      </w:r>
      <w:r>
        <w:rPr>
          <w:spacing w:val="-19"/>
        </w:rPr>
        <w:t xml:space="preserve"> 所示。每种零</w:t>
      </w:r>
      <w:r>
        <w:rPr>
          <w:spacing w:val="-3"/>
        </w:rPr>
        <w:t>（</w:t>
      </w:r>
      <w:r>
        <w:t>部</w:t>
      </w:r>
      <w:r>
        <w:rPr>
          <w:spacing w:val="-25"/>
        </w:rPr>
        <w:t>）</w:t>
      </w:r>
      <w:r>
        <w:rPr>
          <w:spacing w:val="-7"/>
        </w:rPr>
        <w:t>件有</w:t>
      </w:r>
      <w:r>
        <w:rPr>
          <w:rFonts w:hint="eastAsia"/>
          <w:spacing w:val="-7"/>
          <w:lang w:val="en-US" w:eastAsia="zh-CN"/>
        </w:rPr>
        <w:t>1</w:t>
      </w:r>
      <w:r>
        <w:rPr>
          <w:spacing w:val="-7"/>
        </w:rPr>
        <w:t>种类型</w:t>
      </w:r>
      <w:r>
        <w:rPr>
          <w:rFonts w:hint="eastAsia"/>
          <w:spacing w:val="-7"/>
          <w:lang w:val="en-US" w:eastAsia="zh-CN"/>
        </w:rPr>
        <w:t>.</w:t>
      </w:r>
      <w:r>
        <w:rPr>
          <w:spacing w:val="-18"/>
        </w:rPr>
        <w:t xml:space="preserve">谐波减速器和输出法兰会存在残次品， </w:t>
      </w:r>
      <w:r>
        <w:rPr>
          <w:spacing w:val="-37"/>
        </w:rPr>
        <w:t xml:space="preserve">如图 </w:t>
      </w:r>
      <w:r>
        <w:t>5</w:t>
      </w:r>
      <w:r>
        <w:rPr>
          <w:spacing w:val="-19"/>
        </w:rPr>
        <w:t xml:space="preserve"> 所示。</w:t>
      </w:r>
      <w:r>
        <w:rPr>
          <w:sz w:val="20"/>
        </w:rPr>
        <w:drawing>
          <wp:inline distT="0" distB="0" distL="0" distR="0">
            <wp:extent cx="5066665" cy="1277620"/>
            <wp:effectExtent l="0" t="0" r="635" b="17780"/>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png"/>
                    <pic:cNvPicPr>
                      <a:picLocks noChangeAspect="1"/>
                    </pic:cNvPicPr>
                  </pic:nvPicPr>
                  <pic:blipFill>
                    <a:blip r:embed="rId7" cstate="print"/>
                    <a:stretch>
                      <a:fillRect/>
                    </a:stretch>
                  </pic:blipFill>
                  <pic:spPr>
                    <a:xfrm>
                      <a:off x="0" y="0"/>
                      <a:ext cx="5066774" cy="1278159"/>
                    </a:xfrm>
                    <a:prstGeom prst="rect">
                      <a:avLst/>
                    </a:prstGeom>
                  </pic:spPr>
                </pic:pic>
              </a:graphicData>
            </a:graphic>
          </wp:inline>
        </w:drawing>
      </w:r>
    </w:p>
    <w:p>
      <w:pPr>
        <w:pStyle w:val="4"/>
        <w:ind w:left="0"/>
        <w:rPr>
          <w:sz w:val="20"/>
        </w:rPr>
      </w:pPr>
    </w:p>
    <w:p>
      <w:pPr>
        <w:pStyle w:val="4"/>
        <w:spacing w:before="11"/>
        <w:ind w:left="0"/>
        <w:rPr>
          <w:sz w:val="14"/>
        </w:rPr>
      </w:pPr>
      <w:r>
        <w:drawing>
          <wp:anchor distT="0" distB="0" distL="0" distR="0" simplePos="0" relativeHeight="1024" behindDoc="0" locked="0" layoutInCell="1" allowOverlap="1">
            <wp:simplePos x="0" y="0"/>
            <wp:positionH relativeFrom="page">
              <wp:posOffset>1534160</wp:posOffset>
            </wp:positionH>
            <wp:positionV relativeFrom="paragraph">
              <wp:posOffset>145415</wp:posOffset>
            </wp:positionV>
            <wp:extent cx="1355090" cy="1621790"/>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png"/>
                    <pic:cNvPicPr>
                      <a:picLocks noChangeAspect="1"/>
                    </pic:cNvPicPr>
                  </pic:nvPicPr>
                  <pic:blipFill>
                    <a:blip r:embed="rId8" cstate="print"/>
                    <a:stretch>
                      <a:fillRect/>
                    </a:stretch>
                  </pic:blipFill>
                  <pic:spPr>
                    <a:xfrm>
                      <a:off x="0" y="0"/>
                      <a:ext cx="1354836" cy="1621536"/>
                    </a:xfrm>
                    <a:prstGeom prst="rect">
                      <a:avLst/>
                    </a:prstGeom>
                  </pic:spPr>
                </pic:pic>
              </a:graphicData>
            </a:graphic>
          </wp:anchor>
        </w:drawing>
      </w:r>
    </w:p>
    <w:p>
      <w:pPr>
        <w:pStyle w:val="4"/>
        <w:ind w:left="0"/>
        <w:rPr>
          <w:sz w:val="20"/>
        </w:rPr>
      </w:pPr>
    </w:p>
    <w:p>
      <w:pPr>
        <w:pStyle w:val="4"/>
        <w:ind w:left="0"/>
        <w:rPr>
          <w:sz w:val="17"/>
        </w:rPr>
      </w:pPr>
    </w:p>
    <w:p>
      <w:pPr>
        <w:spacing w:before="0"/>
        <w:ind w:left="962" w:right="1241" w:firstLine="0"/>
        <w:jc w:val="center"/>
        <w:rPr>
          <w:sz w:val="21"/>
        </w:rPr>
      </w:pPr>
      <w:r>
        <w:rPr>
          <w:sz w:val="21"/>
        </w:rPr>
        <w:t xml:space="preserve">图 </w:t>
      </w:r>
      <w:r>
        <w:rPr>
          <w:rFonts w:ascii="Arial" w:eastAsia="Arial"/>
          <w:sz w:val="21"/>
        </w:rPr>
        <w:t xml:space="preserve">4 </w:t>
      </w:r>
      <w:r>
        <w:rPr>
          <w:sz w:val="21"/>
        </w:rPr>
        <w:t>工件模型及装配成品示例（实际作业对象以现场为准）</w:t>
      </w:r>
    </w:p>
    <w:p>
      <w:pPr>
        <w:pStyle w:val="4"/>
        <w:spacing w:before="11"/>
        <w:ind w:left="0"/>
        <w:rPr>
          <w:sz w:val="18"/>
        </w:rPr>
      </w:pPr>
      <w:r>
        <w:drawing>
          <wp:anchor distT="0" distB="0" distL="0" distR="0" simplePos="0" relativeHeight="1024" behindDoc="0" locked="0" layoutInCell="1" allowOverlap="1">
            <wp:simplePos x="0" y="0"/>
            <wp:positionH relativeFrom="page">
              <wp:posOffset>2247900</wp:posOffset>
            </wp:positionH>
            <wp:positionV relativeFrom="paragraph">
              <wp:posOffset>178435</wp:posOffset>
            </wp:positionV>
            <wp:extent cx="4004945" cy="1299210"/>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png"/>
                    <pic:cNvPicPr>
                      <a:picLocks noChangeAspect="1"/>
                    </pic:cNvPicPr>
                  </pic:nvPicPr>
                  <pic:blipFill>
                    <a:blip r:embed="rId9" cstate="print"/>
                    <a:stretch>
                      <a:fillRect/>
                    </a:stretch>
                  </pic:blipFill>
                  <pic:spPr>
                    <a:xfrm>
                      <a:off x="0" y="0"/>
                      <a:ext cx="4005002" cy="1299210"/>
                    </a:xfrm>
                    <a:prstGeom prst="rect">
                      <a:avLst/>
                    </a:prstGeom>
                  </pic:spPr>
                </pic:pic>
              </a:graphicData>
            </a:graphic>
          </wp:anchor>
        </w:drawing>
      </w:r>
    </w:p>
    <w:p>
      <w:pPr>
        <w:spacing w:before="58"/>
        <w:ind w:left="962" w:right="1241" w:firstLine="0"/>
        <w:jc w:val="center"/>
        <w:rPr>
          <w:sz w:val="21"/>
        </w:rPr>
      </w:pPr>
      <w:r>
        <w:rPr>
          <w:sz w:val="21"/>
        </w:rPr>
        <w:t xml:space="preserve">图 </w:t>
      </w:r>
      <w:r>
        <w:rPr>
          <w:rFonts w:ascii="Arial" w:eastAsia="Arial"/>
          <w:sz w:val="21"/>
        </w:rPr>
        <w:t xml:space="preserve">5 </w:t>
      </w:r>
      <w:r>
        <w:rPr>
          <w:sz w:val="21"/>
        </w:rPr>
        <w:t>次品工件示例（实际作业对象以现场为准）</w:t>
      </w:r>
    </w:p>
    <w:p>
      <w:pPr>
        <w:pStyle w:val="4"/>
        <w:spacing w:before="1"/>
        <w:ind w:left="0"/>
        <w:rPr>
          <w:sz w:val="17"/>
        </w:rPr>
      </w:pPr>
    </w:p>
    <w:p>
      <w:pPr>
        <w:pStyle w:val="3"/>
        <w:spacing w:before="1"/>
        <w:ind w:left="579"/>
      </w:pPr>
      <w:r>
        <w:t>（一）竞赛平台的功能和组成</w:t>
      </w:r>
    </w:p>
    <w:p>
      <w:pPr>
        <w:pStyle w:val="4"/>
        <w:spacing w:before="252" w:line="417" w:lineRule="auto"/>
        <w:ind w:right="1077" w:firstLine="559"/>
        <w:jc w:val="both"/>
      </w:pPr>
      <w:r>
        <w:rPr>
          <w:spacing w:val="-11"/>
        </w:rPr>
        <w:t xml:space="preserve">该竞赛平台主要由 </w:t>
      </w:r>
      <w:r>
        <w:t>6</w:t>
      </w:r>
      <w:r>
        <w:rPr>
          <w:spacing w:val="-11"/>
        </w:rPr>
        <w:t xml:space="preserve"> 关节型机器人单元、</w:t>
      </w:r>
      <w:r>
        <w:t>AGV</w:t>
      </w:r>
      <w:r>
        <w:rPr>
          <w:spacing w:val="-13"/>
        </w:rPr>
        <w:t xml:space="preserve"> 移动机器人、智能</w:t>
      </w:r>
      <w:r>
        <w:rPr>
          <w:spacing w:val="-10"/>
        </w:rPr>
        <w:t>视觉系统单元、码垛机器人智能仓储单元、工件流水线单元、装配流</w:t>
      </w:r>
      <w:r>
        <w:rPr>
          <w:spacing w:val="-4"/>
        </w:rPr>
        <w:t>水线单元以及主控系统单元组成。</w:t>
      </w:r>
    </w:p>
    <w:p>
      <w:pPr>
        <w:pStyle w:val="8"/>
        <w:numPr>
          <w:ilvl w:val="1"/>
          <w:numId w:val="12"/>
        </w:numPr>
        <w:tabs>
          <w:tab w:val="left" w:pos="1223"/>
        </w:tabs>
        <w:spacing w:before="35" w:after="0" w:line="240" w:lineRule="auto"/>
        <w:ind w:left="1222" w:right="0" w:hanging="284"/>
        <w:jc w:val="left"/>
        <w:rPr>
          <w:sz w:val="28"/>
        </w:rPr>
      </w:pPr>
      <w:r>
        <w:rPr>
          <w:spacing w:val="-3"/>
          <w:sz w:val="28"/>
        </w:rPr>
        <w:t>六轴关节型工业机器人单元</w:t>
      </w:r>
    </w:p>
    <w:p>
      <w:pPr>
        <w:pStyle w:val="4"/>
        <w:spacing w:before="201" w:line="374" w:lineRule="auto"/>
        <w:ind w:right="1077" w:firstLine="559"/>
        <w:jc w:val="both"/>
      </w:pPr>
      <w:r>
        <w:rPr>
          <w:spacing w:val="4"/>
        </w:rPr>
        <w:t xml:space="preserve">工业机器人技术参数见表 </w:t>
      </w:r>
      <w:r>
        <w:rPr>
          <w:spacing w:val="13"/>
        </w:rPr>
        <w:t>2</w:t>
      </w:r>
      <w:r>
        <w:rPr>
          <w:spacing w:val="11"/>
        </w:rPr>
        <w:t>。</w:t>
      </w:r>
      <w:r>
        <w:t>6</w:t>
      </w:r>
      <w:r>
        <w:rPr>
          <w:spacing w:val="2"/>
        </w:rPr>
        <w:t xml:space="preserve"> 轴关节型机器人额定负荷大于16KG</w:t>
      </w:r>
      <w:r>
        <w:rPr>
          <w:spacing w:val="-4"/>
        </w:rPr>
        <w:t xml:space="preserve">，臂展大于 </w:t>
      </w:r>
      <w:r>
        <w:t>1.7m。机器人第六轴安装有气动真空吸盘和气动三</w:t>
      </w:r>
      <w:r>
        <w:rPr>
          <w:spacing w:val="-11"/>
        </w:rPr>
        <w:t>爪卡盘。主控系统通过以太网通信方式控制机器人从空托盘库抓取空</w:t>
      </w:r>
    </w:p>
    <w:p>
      <w:pPr>
        <w:spacing w:after="0" w:line="374" w:lineRule="auto"/>
        <w:jc w:val="both"/>
        <w:sectPr>
          <w:pgSz w:w="11910" w:h="16840"/>
          <w:pgMar w:top="1580" w:right="720" w:bottom="280" w:left="1420" w:header="720" w:footer="720" w:gutter="0"/>
        </w:sectPr>
      </w:pPr>
    </w:p>
    <w:p>
      <w:pPr>
        <w:pStyle w:val="4"/>
        <w:spacing w:before="32" w:line="374" w:lineRule="auto"/>
        <w:ind w:right="1077"/>
      </w:pPr>
      <w:r>
        <w:rPr>
          <w:spacing w:val="-9"/>
        </w:rPr>
        <w:t>托盘放置于装配流水线装配工位，并根据装配任务要求，从智能视觉</w:t>
      </w:r>
      <w:r>
        <w:rPr>
          <w:spacing w:val="-3"/>
        </w:rPr>
        <w:t>检测分拣工位抓取工件按要求放置装配流水线装配工位托盘中。</w:t>
      </w:r>
    </w:p>
    <w:p>
      <w:pPr>
        <w:spacing w:before="0" w:after="39" w:line="284" w:lineRule="exact"/>
        <w:ind w:left="3423" w:right="0" w:firstLine="0"/>
        <w:jc w:val="left"/>
        <w:rPr>
          <w:sz w:val="24"/>
        </w:rPr>
      </w:pPr>
      <w:r>
        <w:rPr>
          <w:sz w:val="24"/>
        </w:rPr>
        <w:t>表 2 工业机器人参数</w:t>
      </w:r>
    </w:p>
    <w:tbl>
      <w:tblPr>
        <w:tblStyle w:val="5"/>
        <w:tblW w:w="0" w:type="auto"/>
        <w:tblInd w:w="942" w:type="dxa"/>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Layout w:type="fixed"/>
        <w:tblCellMar>
          <w:top w:w="0" w:type="dxa"/>
          <w:left w:w="0" w:type="dxa"/>
          <w:bottom w:w="0" w:type="dxa"/>
          <w:right w:w="0" w:type="dxa"/>
        </w:tblCellMar>
      </w:tblPr>
      <w:tblGrid>
        <w:gridCol w:w="1408"/>
        <w:gridCol w:w="1986"/>
        <w:gridCol w:w="3819"/>
      </w:tblGrid>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3394" w:type="dxa"/>
            <w:gridSpan w:val="2"/>
          </w:tcPr>
          <w:p>
            <w:pPr>
              <w:pStyle w:val="9"/>
              <w:spacing w:before="37"/>
              <w:ind w:left="1489"/>
              <w:rPr>
                <w:sz w:val="24"/>
              </w:rPr>
            </w:pPr>
            <w:r>
              <w:rPr>
                <w:sz w:val="24"/>
              </w:rPr>
              <w:t>结构形式</w:t>
            </w:r>
          </w:p>
        </w:tc>
        <w:tc>
          <w:tcPr>
            <w:tcW w:w="3819" w:type="dxa"/>
          </w:tcPr>
          <w:p>
            <w:pPr>
              <w:pStyle w:val="9"/>
              <w:spacing w:before="37"/>
              <w:ind w:left="962" w:right="384"/>
              <w:jc w:val="center"/>
              <w:rPr>
                <w:sz w:val="24"/>
              </w:rPr>
            </w:pPr>
            <w:r>
              <w:rPr>
                <w:sz w:val="24"/>
              </w:rPr>
              <w:t>6-DOF 串联关节</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3394" w:type="dxa"/>
            <w:gridSpan w:val="2"/>
          </w:tcPr>
          <w:p>
            <w:pPr>
              <w:pStyle w:val="9"/>
              <w:spacing w:before="36"/>
              <w:ind w:left="1489"/>
              <w:rPr>
                <w:sz w:val="24"/>
              </w:rPr>
            </w:pPr>
            <w:r>
              <w:rPr>
                <w:sz w:val="24"/>
              </w:rPr>
              <w:t>负载能力</w:t>
            </w:r>
          </w:p>
        </w:tc>
        <w:tc>
          <w:tcPr>
            <w:tcW w:w="3819" w:type="dxa"/>
          </w:tcPr>
          <w:p>
            <w:pPr>
              <w:pStyle w:val="9"/>
              <w:spacing w:before="36"/>
              <w:ind w:left="962" w:right="386"/>
              <w:jc w:val="center"/>
              <w:rPr>
                <w:sz w:val="24"/>
              </w:rPr>
            </w:pPr>
            <w:r>
              <w:rPr>
                <w:sz w:val="24"/>
              </w:rPr>
              <w:t>≥16KG</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3394" w:type="dxa"/>
            <w:gridSpan w:val="2"/>
          </w:tcPr>
          <w:p>
            <w:pPr>
              <w:pStyle w:val="9"/>
              <w:spacing w:before="35"/>
              <w:ind w:left="1489"/>
              <w:rPr>
                <w:sz w:val="24"/>
              </w:rPr>
            </w:pPr>
            <w:r>
              <w:rPr>
                <w:sz w:val="24"/>
              </w:rPr>
              <w:t>驱动方式</w:t>
            </w:r>
          </w:p>
        </w:tc>
        <w:tc>
          <w:tcPr>
            <w:tcW w:w="3819" w:type="dxa"/>
          </w:tcPr>
          <w:p>
            <w:pPr>
              <w:pStyle w:val="9"/>
              <w:spacing w:before="35"/>
              <w:ind w:left="962" w:right="386"/>
              <w:jc w:val="center"/>
              <w:rPr>
                <w:sz w:val="24"/>
              </w:rPr>
            </w:pPr>
            <w:r>
              <w:rPr>
                <w:sz w:val="24"/>
              </w:rPr>
              <w:t>全伺服电机驱动</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3394" w:type="dxa"/>
            <w:gridSpan w:val="2"/>
          </w:tcPr>
          <w:p>
            <w:pPr>
              <w:pStyle w:val="9"/>
              <w:spacing w:before="36"/>
              <w:ind w:left="1249"/>
              <w:rPr>
                <w:sz w:val="24"/>
              </w:rPr>
            </w:pPr>
            <w:r>
              <w:rPr>
                <w:sz w:val="24"/>
              </w:rPr>
              <w:t>重复定位精度</w:t>
            </w:r>
          </w:p>
        </w:tc>
        <w:tc>
          <w:tcPr>
            <w:tcW w:w="3819" w:type="dxa"/>
          </w:tcPr>
          <w:p>
            <w:pPr>
              <w:pStyle w:val="9"/>
              <w:spacing w:before="36"/>
              <w:ind w:left="962" w:right="386"/>
              <w:jc w:val="center"/>
              <w:rPr>
                <w:sz w:val="24"/>
              </w:rPr>
            </w:pPr>
            <w:r>
              <w:rPr>
                <w:sz w:val="24"/>
              </w:rPr>
              <w:t>±0.08mm</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restart"/>
          </w:tcPr>
          <w:p>
            <w:pPr>
              <w:pStyle w:val="9"/>
              <w:rPr>
                <w:sz w:val="24"/>
              </w:rPr>
            </w:pPr>
          </w:p>
          <w:p>
            <w:pPr>
              <w:pStyle w:val="9"/>
              <w:rPr>
                <w:sz w:val="24"/>
              </w:rPr>
            </w:pPr>
          </w:p>
          <w:p>
            <w:pPr>
              <w:pStyle w:val="9"/>
              <w:spacing w:before="5"/>
              <w:rPr>
                <w:sz w:val="22"/>
              </w:rPr>
            </w:pPr>
          </w:p>
          <w:p>
            <w:pPr>
              <w:pStyle w:val="9"/>
              <w:spacing w:line="242" w:lineRule="auto"/>
              <w:ind w:left="3" w:right="172"/>
              <w:rPr>
                <w:sz w:val="24"/>
              </w:rPr>
            </w:pPr>
            <w:r>
              <w:rPr>
                <w:sz w:val="24"/>
              </w:rPr>
              <w:t>每轴最大运动范围</w:t>
            </w:r>
          </w:p>
        </w:tc>
        <w:tc>
          <w:tcPr>
            <w:tcW w:w="1986" w:type="dxa"/>
          </w:tcPr>
          <w:p>
            <w:pPr>
              <w:pStyle w:val="9"/>
              <w:spacing w:before="35"/>
              <w:ind w:left="650"/>
              <w:rPr>
                <w:sz w:val="24"/>
              </w:rPr>
            </w:pPr>
            <w:r>
              <w:rPr>
                <w:sz w:val="24"/>
              </w:rPr>
              <w:t>关节 1</w:t>
            </w:r>
          </w:p>
        </w:tc>
        <w:tc>
          <w:tcPr>
            <w:tcW w:w="3819" w:type="dxa"/>
          </w:tcPr>
          <w:p>
            <w:pPr>
              <w:pStyle w:val="9"/>
              <w:spacing w:before="35"/>
              <w:ind w:left="962" w:right="386"/>
              <w:jc w:val="center"/>
              <w:rPr>
                <w:sz w:val="24"/>
              </w:rPr>
            </w:pPr>
            <w:r>
              <w:rPr>
                <w:sz w:val="24"/>
              </w:rPr>
              <w:t>±180°</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continue"/>
            <w:tcBorders>
              <w:top w:val="nil"/>
            </w:tcBorders>
          </w:tcPr>
          <w:p>
            <w:pPr>
              <w:rPr>
                <w:sz w:val="2"/>
                <w:szCs w:val="2"/>
              </w:rPr>
            </w:pPr>
          </w:p>
        </w:tc>
        <w:tc>
          <w:tcPr>
            <w:tcW w:w="1986" w:type="dxa"/>
          </w:tcPr>
          <w:p>
            <w:pPr>
              <w:pStyle w:val="9"/>
              <w:spacing w:before="37"/>
              <w:ind w:left="650"/>
              <w:rPr>
                <w:sz w:val="24"/>
              </w:rPr>
            </w:pPr>
            <w:r>
              <w:rPr>
                <w:sz w:val="24"/>
              </w:rPr>
              <w:t>关节 2</w:t>
            </w:r>
          </w:p>
        </w:tc>
        <w:tc>
          <w:tcPr>
            <w:tcW w:w="3819" w:type="dxa"/>
          </w:tcPr>
          <w:p>
            <w:pPr>
              <w:pStyle w:val="9"/>
              <w:spacing w:before="37"/>
              <w:ind w:left="962" w:right="386"/>
              <w:jc w:val="center"/>
              <w:rPr>
                <w:sz w:val="24"/>
              </w:rPr>
            </w:pPr>
            <w:r>
              <w:rPr>
                <w:sz w:val="24"/>
              </w:rPr>
              <w:t>65°～-145°</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continue"/>
            <w:tcBorders>
              <w:top w:val="nil"/>
            </w:tcBorders>
          </w:tcPr>
          <w:p>
            <w:pPr>
              <w:rPr>
                <w:sz w:val="2"/>
                <w:szCs w:val="2"/>
              </w:rPr>
            </w:pPr>
          </w:p>
        </w:tc>
        <w:tc>
          <w:tcPr>
            <w:tcW w:w="1986" w:type="dxa"/>
          </w:tcPr>
          <w:p>
            <w:pPr>
              <w:pStyle w:val="9"/>
              <w:spacing w:before="36"/>
              <w:ind w:left="650"/>
              <w:rPr>
                <w:sz w:val="24"/>
              </w:rPr>
            </w:pPr>
            <w:r>
              <w:rPr>
                <w:sz w:val="24"/>
              </w:rPr>
              <w:t>关节 3</w:t>
            </w:r>
          </w:p>
        </w:tc>
        <w:tc>
          <w:tcPr>
            <w:tcW w:w="3819" w:type="dxa"/>
          </w:tcPr>
          <w:p>
            <w:pPr>
              <w:pStyle w:val="9"/>
              <w:spacing w:before="36"/>
              <w:ind w:left="962" w:right="386"/>
              <w:jc w:val="center"/>
              <w:rPr>
                <w:sz w:val="24"/>
              </w:rPr>
            </w:pPr>
            <w:r>
              <w:rPr>
                <w:sz w:val="24"/>
              </w:rPr>
              <w:t>175°～-65°</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continue"/>
            <w:tcBorders>
              <w:top w:val="nil"/>
            </w:tcBorders>
          </w:tcPr>
          <w:p>
            <w:pPr>
              <w:rPr>
                <w:sz w:val="2"/>
                <w:szCs w:val="2"/>
              </w:rPr>
            </w:pPr>
          </w:p>
        </w:tc>
        <w:tc>
          <w:tcPr>
            <w:tcW w:w="1986" w:type="dxa"/>
          </w:tcPr>
          <w:p>
            <w:pPr>
              <w:pStyle w:val="9"/>
              <w:spacing w:before="35"/>
              <w:ind w:left="650"/>
              <w:rPr>
                <w:sz w:val="24"/>
              </w:rPr>
            </w:pPr>
            <w:r>
              <w:rPr>
                <w:sz w:val="24"/>
              </w:rPr>
              <w:t>关节 4</w:t>
            </w:r>
          </w:p>
        </w:tc>
        <w:tc>
          <w:tcPr>
            <w:tcW w:w="3819" w:type="dxa"/>
          </w:tcPr>
          <w:p>
            <w:pPr>
              <w:pStyle w:val="9"/>
              <w:spacing w:before="35"/>
              <w:ind w:left="962" w:right="386"/>
              <w:jc w:val="center"/>
              <w:rPr>
                <w:sz w:val="24"/>
              </w:rPr>
            </w:pPr>
            <w:r>
              <w:rPr>
                <w:sz w:val="24"/>
              </w:rPr>
              <w:t>±180°</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continue"/>
            <w:tcBorders>
              <w:top w:val="nil"/>
            </w:tcBorders>
          </w:tcPr>
          <w:p>
            <w:pPr>
              <w:rPr>
                <w:sz w:val="2"/>
                <w:szCs w:val="2"/>
              </w:rPr>
            </w:pPr>
          </w:p>
        </w:tc>
        <w:tc>
          <w:tcPr>
            <w:tcW w:w="1986" w:type="dxa"/>
          </w:tcPr>
          <w:p>
            <w:pPr>
              <w:pStyle w:val="9"/>
              <w:spacing w:before="36"/>
              <w:ind w:left="650"/>
              <w:rPr>
                <w:sz w:val="24"/>
              </w:rPr>
            </w:pPr>
            <w:r>
              <w:rPr>
                <w:sz w:val="24"/>
              </w:rPr>
              <w:t>关节 5</w:t>
            </w:r>
          </w:p>
        </w:tc>
        <w:tc>
          <w:tcPr>
            <w:tcW w:w="3819" w:type="dxa"/>
          </w:tcPr>
          <w:p>
            <w:pPr>
              <w:pStyle w:val="9"/>
              <w:spacing w:before="36"/>
              <w:ind w:left="962" w:right="386"/>
              <w:jc w:val="center"/>
              <w:rPr>
                <w:sz w:val="24"/>
              </w:rPr>
            </w:pPr>
            <w:r>
              <w:rPr>
                <w:sz w:val="24"/>
              </w:rPr>
              <w:t>±135°</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continue"/>
            <w:tcBorders>
              <w:top w:val="nil"/>
            </w:tcBorders>
          </w:tcPr>
          <w:p>
            <w:pPr>
              <w:rPr>
                <w:sz w:val="2"/>
                <w:szCs w:val="2"/>
              </w:rPr>
            </w:pPr>
          </w:p>
        </w:tc>
        <w:tc>
          <w:tcPr>
            <w:tcW w:w="1986" w:type="dxa"/>
          </w:tcPr>
          <w:p>
            <w:pPr>
              <w:pStyle w:val="9"/>
              <w:spacing w:before="35"/>
              <w:ind w:left="650"/>
              <w:rPr>
                <w:sz w:val="24"/>
              </w:rPr>
            </w:pPr>
            <w:r>
              <w:rPr>
                <w:sz w:val="24"/>
              </w:rPr>
              <w:t>关节 6</w:t>
            </w:r>
          </w:p>
        </w:tc>
        <w:tc>
          <w:tcPr>
            <w:tcW w:w="3819" w:type="dxa"/>
          </w:tcPr>
          <w:p>
            <w:pPr>
              <w:pStyle w:val="9"/>
              <w:spacing w:before="35"/>
              <w:ind w:left="962" w:right="386"/>
              <w:jc w:val="center"/>
              <w:rPr>
                <w:sz w:val="24"/>
              </w:rPr>
            </w:pPr>
            <w:r>
              <w:rPr>
                <w:sz w:val="24"/>
              </w:rPr>
              <w:t>±360°</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restart"/>
          </w:tcPr>
          <w:p>
            <w:pPr>
              <w:pStyle w:val="9"/>
              <w:rPr>
                <w:sz w:val="24"/>
              </w:rPr>
            </w:pPr>
          </w:p>
          <w:p>
            <w:pPr>
              <w:pStyle w:val="9"/>
              <w:rPr>
                <w:sz w:val="24"/>
              </w:rPr>
            </w:pPr>
          </w:p>
          <w:p>
            <w:pPr>
              <w:pStyle w:val="9"/>
              <w:spacing w:before="6"/>
              <w:rPr>
                <w:sz w:val="22"/>
              </w:rPr>
            </w:pPr>
          </w:p>
          <w:p>
            <w:pPr>
              <w:pStyle w:val="9"/>
              <w:spacing w:line="242" w:lineRule="auto"/>
              <w:ind w:left="3" w:right="-15"/>
              <w:rPr>
                <w:sz w:val="24"/>
              </w:rPr>
            </w:pPr>
            <w:r>
              <w:rPr>
                <w:spacing w:val="34"/>
                <w:sz w:val="24"/>
              </w:rPr>
              <w:t>每轴最大运动速度</w:t>
            </w:r>
          </w:p>
        </w:tc>
        <w:tc>
          <w:tcPr>
            <w:tcW w:w="1986" w:type="dxa"/>
          </w:tcPr>
          <w:p>
            <w:pPr>
              <w:pStyle w:val="9"/>
              <w:spacing w:before="36"/>
              <w:ind w:left="650"/>
              <w:rPr>
                <w:sz w:val="24"/>
              </w:rPr>
            </w:pPr>
            <w:r>
              <w:rPr>
                <w:sz w:val="24"/>
              </w:rPr>
              <w:t>关节 1</w:t>
            </w:r>
          </w:p>
        </w:tc>
        <w:tc>
          <w:tcPr>
            <w:tcW w:w="3819" w:type="dxa"/>
          </w:tcPr>
          <w:p>
            <w:pPr>
              <w:pStyle w:val="9"/>
              <w:spacing w:before="36"/>
              <w:ind w:left="962" w:right="386"/>
              <w:jc w:val="center"/>
              <w:rPr>
                <w:sz w:val="24"/>
              </w:rPr>
            </w:pPr>
            <w:r>
              <w:rPr>
                <w:sz w:val="24"/>
              </w:rPr>
              <w:t>170°/S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continue"/>
            <w:tcBorders>
              <w:top w:val="nil"/>
            </w:tcBorders>
          </w:tcPr>
          <w:p>
            <w:pPr>
              <w:rPr>
                <w:sz w:val="2"/>
                <w:szCs w:val="2"/>
              </w:rPr>
            </w:pPr>
          </w:p>
        </w:tc>
        <w:tc>
          <w:tcPr>
            <w:tcW w:w="1986" w:type="dxa"/>
          </w:tcPr>
          <w:p>
            <w:pPr>
              <w:pStyle w:val="9"/>
              <w:spacing w:before="35"/>
              <w:ind w:left="650"/>
              <w:rPr>
                <w:sz w:val="24"/>
              </w:rPr>
            </w:pPr>
            <w:r>
              <w:rPr>
                <w:sz w:val="24"/>
              </w:rPr>
              <w:t>关节 2</w:t>
            </w:r>
          </w:p>
        </w:tc>
        <w:tc>
          <w:tcPr>
            <w:tcW w:w="3819" w:type="dxa"/>
          </w:tcPr>
          <w:p>
            <w:pPr>
              <w:pStyle w:val="9"/>
              <w:spacing w:before="35"/>
              <w:ind w:left="962" w:right="386"/>
              <w:jc w:val="center"/>
              <w:rPr>
                <w:sz w:val="24"/>
              </w:rPr>
            </w:pPr>
            <w:r>
              <w:rPr>
                <w:sz w:val="24"/>
              </w:rPr>
              <w:t>165°/S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continue"/>
            <w:tcBorders>
              <w:top w:val="nil"/>
            </w:tcBorders>
          </w:tcPr>
          <w:p>
            <w:pPr>
              <w:rPr>
                <w:sz w:val="2"/>
                <w:szCs w:val="2"/>
              </w:rPr>
            </w:pPr>
          </w:p>
        </w:tc>
        <w:tc>
          <w:tcPr>
            <w:tcW w:w="1986" w:type="dxa"/>
          </w:tcPr>
          <w:p>
            <w:pPr>
              <w:pStyle w:val="9"/>
              <w:spacing w:before="37"/>
              <w:ind w:left="650"/>
              <w:rPr>
                <w:sz w:val="24"/>
              </w:rPr>
            </w:pPr>
            <w:r>
              <w:rPr>
                <w:sz w:val="24"/>
              </w:rPr>
              <w:t>关节 3</w:t>
            </w:r>
          </w:p>
        </w:tc>
        <w:tc>
          <w:tcPr>
            <w:tcW w:w="3819" w:type="dxa"/>
          </w:tcPr>
          <w:p>
            <w:pPr>
              <w:pStyle w:val="9"/>
              <w:spacing w:before="37"/>
              <w:ind w:left="962" w:right="386"/>
              <w:jc w:val="center"/>
              <w:rPr>
                <w:sz w:val="24"/>
              </w:rPr>
            </w:pPr>
            <w:r>
              <w:rPr>
                <w:sz w:val="24"/>
              </w:rPr>
              <w:t>170°/S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continue"/>
            <w:tcBorders>
              <w:top w:val="nil"/>
            </w:tcBorders>
          </w:tcPr>
          <w:p>
            <w:pPr>
              <w:rPr>
                <w:sz w:val="2"/>
                <w:szCs w:val="2"/>
              </w:rPr>
            </w:pPr>
          </w:p>
        </w:tc>
        <w:tc>
          <w:tcPr>
            <w:tcW w:w="1986" w:type="dxa"/>
          </w:tcPr>
          <w:p>
            <w:pPr>
              <w:pStyle w:val="9"/>
              <w:spacing w:before="36"/>
              <w:ind w:left="650"/>
              <w:rPr>
                <w:sz w:val="24"/>
              </w:rPr>
            </w:pPr>
            <w:r>
              <w:rPr>
                <w:sz w:val="24"/>
              </w:rPr>
              <w:t>关节 4</w:t>
            </w:r>
          </w:p>
        </w:tc>
        <w:tc>
          <w:tcPr>
            <w:tcW w:w="3819" w:type="dxa"/>
          </w:tcPr>
          <w:p>
            <w:pPr>
              <w:pStyle w:val="9"/>
              <w:spacing w:before="36"/>
              <w:ind w:left="962" w:right="386"/>
              <w:jc w:val="center"/>
              <w:rPr>
                <w:sz w:val="24"/>
              </w:rPr>
            </w:pPr>
            <w:r>
              <w:rPr>
                <w:sz w:val="24"/>
              </w:rPr>
              <w:t>360°/S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1408" w:type="dxa"/>
            <w:vMerge w:val="continue"/>
            <w:tcBorders>
              <w:top w:val="nil"/>
            </w:tcBorders>
          </w:tcPr>
          <w:p>
            <w:pPr>
              <w:rPr>
                <w:sz w:val="2"/>
                <w:szCs w:val="2"/>
              </w:rPr>
            </w:pPr>
          </w:p>
        </w:tc>
        <w:tc>
          <w:tcPr>
            <w:tcW w:w="1986" w:type="dxa"/>
          </w:tcPr>
          <w:p>
            <w:pPr>
              <w:pStyle w:val="9"/>
              <w:spacing w:before="35"/>
              <w:ind w:left="650"/>
              <w:rPr>
                <w:sz w:val="24"/>
              </w:rPr>
            </w:pPr>
            <w:r>
              <w:rPr>
                <w:sz w:val="24"/>
              </w:rPr>
              <w:t>关节 5</w:t>
            </w:r>
          </w:p>
        </w:tc>
        <w:tc>
          <w:tcPr>
            <w:tcW w:w="3819" w:type="dxa"/>
          </w:tcPr>
          <w:p>
            <w:pPr>
              <w:pStyle w:val="9"/>
              <w:spacing w:before="35"/>
              <w:ind w:left="962" w:right="386"/>
              <w:jc w:val="center"/>
              <w:rPr>
                <w:sz w:val="24"/>
              </w:rPr>
            </w:pPr>
            <w:r>
              <w:rPr>
                <w:sz w:val="24"/>
              </w:rPr>
              <w:t>360°/S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1408" w:type="dxa"/>
            <w:vMerge w:val="continue"/>
            <w:tcBorders>
              <w:top w:val="nil"/>
            </w:tcBorders>
          </w:tcPr>
          <w:p>
            <w:pPr>
              <w:rPr>
                <w:sz w:val="2"/>
                <w:szCs w:val="2"/>
              </w:rPr>
            </w:pPr>
          </w:p>
        </w:tc>
        <w:tc>
          <w:tcPr>
            <w:tcW w:w="1986" w:type="dxa"/>
          </w:tcPr>
          <w:p>
            <w:pPr>
              <w:pStyle w:val="9"/>
              <w:spacing w:before="36"/>
              <w:ind w:left="650"/>
              <w:rPr>
                <w:sz w:val="24"/>
              </w:rPr>
            </w:pPr>
            <w:r>
              <w:rPr>
                <w:sz w:val="24"/>
              </w:rPr>
              <w:t>关节 6</w:t>
            </w:r>
          </w:p>
        </w:tc>
        <w:tc>
          <w:tcPr>
            <w:tcW w:w="3819" w:type="dxa"/>
          </w:tcPr>
          <w:p>
            <w:pPr>
              <w:pStyle w:val="9"/>
              <w:spacing w:before="36"/>
              <w:ind w:left="962" w:right="386"/>
              <w:jc w:val="center"/>
              <w:rPr>
                <w:sz w:val="24"/>
              </w:rPr>
            </w:pPr>
            <w:r>
              <w:rPr>
                <w:sz w:val="24"/>
              </w:rPr>
              <w:t>600°/S</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3394" w:type="dxa"/>
            <w:gridSpan w:val="2"/>
          </w:tcPr>
          <w:p>
            <w:pPr>
              <w:pStyle w:val="9"/>
              <w:spacing w:before="35"/>
              <w:ind w:left="1249"/>
              <w:rPr>
                <w:sz w:val="24"/>
              </w:rPr>
            </w:pPr>
            <w:r>
              <w:rPr>
                <w:sz w:val="24"/>
              </w:rPr>
              <w:t>最大展开半径</w:t>
            </w:r>
          </w:p>
        </w:tc>
        <w:tc>
          <w:tcPr>
            <w:tcW w:w="3819" w:type="dxa"/>
          </w:tcPr>
          <w:p>
            <w:pPr>
              <w:pStyle w:val="9"/>
              <w:spacing w:before="35"/>
              <w:ind w:left="962" w:right="386"/>
              <w:jc w:val="center"/>
              <w:rPr>
                <w:sz w:val="24"/>
              </w:rPr>
            </w:pPr>
            <w:r>
              <w:rPr>
                <w:sz w:val="24"/>
              </w:rPr>
              <w:t>≥1700mm</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3394" w:type="dxa"/>
            <w:gridSpan w:val="2"/>
          </w:tcPr>
          <w:p>
            <w:pPr>
              <w:pStyle w:val="9"/>
              <w:spacing w:before="37"/>
              <w:ind w:left="1489"/>
              <w:rPr>
                <w:sz w:val="24"/>
              </w:rPr>
            </w:pPr>
            <w:r>
              <w:rPr>
                <w:sz w:val="24"/>
              </w:rPr>
              <w:t>通信方式</w:t>
            </w:r>
          </w:p>
        </w:tc>
        <w:tc>
          <w:tcPr>
            <w:tcW w:w="3819" w:type="dxa"/>
          </w:tcPr>
          <w:p>
            <w:pPr>
              <w:pStyle w:val="9"/>
              <w:spacing w:before="37"/>
              <w:ind w:left="962" w:right="386"/>
              <w:jc w:val="center"/>
              <w:rPr>
                <w:sz w:val="24"/>
              </w:rPr>
            </w:pPr>
            <w:r>
              <w:rPr>
                <w:sz w:val="24"/>
              </w:rPr>
              <w:t>MODBUS TCP/IP</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3394" w:type="dxa"/>
            <w:gridSpan w:val="2"/>
          </w:tcPr>
          <w:p>
            <w:pPr>
              <w:pStyle w:val="9"/>
              <w:spacing w:before="36"/>
              <w:ind w:left="1489"/>
              <w:rPr>
                <w:sz w:val="24"/>
              </w:rPr>
            </w:pPr>
            <w:r>
              <w:rPr>
                <w:sz w:val="24"/>
              </w:rPr>
              <w:t>操作方式</w:t>
            </w:r>
          </w:p>
        </w:tc>
        <w:tc>
          <w:tcPr>
            <w:tcW w:w="3819" w:type="dxa"/>
          </w:tcPr>
          <w:p>
            <w:pPr>
              <w:pStyle w:val="9"/>
              <w:spacing w:before="36"/>
              <w:ind w:left="962" w:right="386"/>
              <w:jc w:val="center"/>
              <w:rPr>
                <w:sz w:val="24"/>
              </w:rPr>
            </w:pPr>
            <w:r>
              <w:rPr>
                <w:sz w:val="24"/>
              </w:rPr>
              <w:t>示教再现/编程</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9" w:hRule="atLeast"/>
        </w:trPr>
        <w:tc>
          <w:tcPr>
            <w:tcW w:w="3394" w:type="dxa"/>
            <w:gridSpan w:val="2"/>
          </w:tcPr>
          <w:p>
            <w:pPr>
              <w:pStyle w:val="9"/>
              <w:spacing w:before="35"/>
              <w:ind w:left="1489"/>
              <w:rPr>
                <w:sz w:val="24"/>
              </w:rPr>
            </w:pPr>
            <w:r>
              <w:rPr>
                <w:sz w:val="24"/>
              </w:rPr>
              <w:t>供电电源</w:t>
            </w:r>
          </w:p>
        </w:tc>
        <w:tc>
          <w:tcPr>
            <w:tcW w:w="3819" w:type="dxa"/>
          </w:tcPr>
          <w:p>
            <w:pPr>
              <w:pStyle w:val="9"/>
              <w:spacing w:before="35"/>
              <w:ind w:left="962" w:right="386"/>
              <w:jc w:val="center"/>
              <w:rPr>
                <w:sz w:val="24"/>
              </w:rPr>
            </w:pPr>
            <w:r>
              <w:rPr>
                <w:sz w:val="24"/>
              </w:rPr>
              <w:t>三相 380V、50Hz、5KW</w:t>
            </w:r>
          </w:p>
        </w:tc>
      </w:tr>
      <w:tr>
        <w:tblPrEx>
          <w:tblBorders>
            <w:top w:val="double" w:color="000000" w:sz="0" w:space="0"/>
            <w:left w:val="double" w:color="000000" w:sz="0" w:space="0"/>
            <w:bottom w:val="double" w:color="000000" w:sz="0" w:space="0"/>
            <w:right w:val="double" w:color="000000" w:sz="0" w:space="0"/>
            <w:insideH w:val="double" w:color="000000" w:sz="0" w:space="0"/>
            <w:insideV w:val="double" w:color="000000" w:sz="0" w:space="0"/>
          </w:tblBorders>
          <w:tblCellMar>
            <w:top w:w="0" w:type="dxa"/>
            <w:left w:w="0" w:type="dxa"/>
            <w:bottom w:w="0" w:type="dxa"/>
            <w:right w:w="0" w:type="dxa"/>
          </w:tblCellMar>
        </w:tblPrEx>
        <w:trPr>
          <w:trHeight w:val="378" w:hRule="atLeast"/>
        </w:trPr>
        <w:tc>
          <w:tcPr>
            <w:tcW w:w="3394" w:type="dxa"/>
            <w:gridSpan w:val="2"/>
          </w:tcPr>
          <w:p>
            <w:pPr>
              <w:pStyle w:val="9"/>
              <w:spacing w:before="36"/>
              <w:ind w:left="1609"/>
              <w:rPr>
                <w:sz w:val="24"/>
              </w:rPr>
            </w:pPr>
            <w:r>
              <w:rPr>
                <w:sz w:val="24"/>
              </w:rPr>
              <w:t>示教器</w:t>
            </w:r>
          </w:p>
        </w:tc>
        <w:tc>
          <w:tcPr>
            <w:tcW w:w="3819" w:type="dxa"/>
          </w:tcPr>
          <w:p>
            <w:pPr>
              <w:pStyle w:val="9"/>
              <w:spacing w:before="36"/>
              <w:ind w:left="962" w:right="384"/>
              <w:jc w:val="center"/>
              <w:rPr>
                <w:sz w:val="24"/>
              </w:rPr>
            </w:pPr>
            <w:r>
              <w:rPr>
                <w:sz w:val="24"/>
              </w:rPr>
              <w:t>1 个</w:t>
            </w:r>
          </w:p>
        </w:tc>
      </w:tr>
    </w:tbl>
    <w:p>
      <w:pPr>
        <w:pStyle w:val="4"/>
        <w:spacing w:before="144" w:line="417" w:lineRule="auto"/>
        <w:ind w:right="1072" w:firstLine="559"/>
        <w:jc w:val="both"/>
      </w:pPr>
      <w:r>
        <w:rPr>
          <w:spacing w:val="-8"/>
        </w:rPr>
        <w:t>工业机器人末端夹具由气动三爪卡盘和双吸盘组成，气动三爪卡</w:t>
      </w:r>
      <w:r>
        <w:rPr>
          <w:spacing w:val="-11"/>
        </w:rPr>
        <w:t xml:space="preserve">盘用于抓取工件 </w:t>
      </w:r>
      <w:r>
        <w:t>1</w:t>
      </w:r>
      <w:r>
        <w:rPr>
          <w:spacing w:val="-5"/>
        </w:rPr>
        <w:t>、</w:t>
      </w:r>
      <w:r>
        <w:rPr>
          <w:spacing w:val="-4"/>
        </w:rPr>
        <w:t>5</w:t>
      </w:r>
      <w:r>
        <w:rPr>
          <w:spacing w:val="-9"/>
        </w:rPr>
        <w:t xml:space="preserve">，双吸盘用于吸取工件 </w:t>
      </w:r>
      <w:r>
        <w:t>2</w:t>
      </w:r>
      <w:r>
        <w:rPr>
          <w:spacing w:val="-3"/>
        </w:rPr>
        <w:t>、</w:t>
      </w:r>
      <w:r>
        <w:t>3</w:t>
      </w:r>
      <w:r>
        <w:rPr>
          <w:spacing w:val="-5"/>
        </w:rPr>
        <w:t>、</w:t>
      </w:r>
      <w:r>
        <w:t>4</w:t>
      </w:r>
      <w:r>
        <w:rPr>
          <w:spacing w:val="-5"/>
        </w:rPr>
        <w:t>、</w:t>
      </w:r>
      <w:r>
        <w:t>6</w:t>
      </w:r>
      <w:r>
        <w:rPr>
          <w:spacing w:val="-5"/>
        </w:rPr>
        <w:t>、</w:t>
      </w:r>
      <w:r>
        <w:t>7</w:t>
      </w:r>
      <w:r>
        <w:rPr>
          <w:spacing w:val="-6"/>
        </w:rPr>
        <w:t>、</w:t>
      </w:r>
      <w:r>
        <w:t>8</w:t>
      </w:r>
      <w:r>
        <w:rPr>
          <w:spacing w:val="-22"/>
        </w:rPr>
        <w:t xml:space="preserve"> 和空</w:t>
      </w:r>
      <w:r>
        <w:rPr>
          <w:spacing w:val="-9"/>
        </w:rPr>
        <w:t>托盘。</w:t>
      </w:r>
    </w:p>
    <w:p>
      <w:pPr>
        <w:pStyle w:val="4"/>
        <w:spacing w:line="417" w:lineRule="auto"/>
        <w:ind w:right="1077" w:firstLine="559"/>
        <w:jc w:val="both"/>
      </w:pPr>
      <w:r>
        <w:rPr>
          <w:spacing w:val="-7"/>
        </w:rPr>
        <w:t>工业机器人系统配有用于标定双吸盘工具坐标系的标定尖针，分</w:t>
      </w:r>
      <w:r>
        <w:rPr>
          <w:spacing w:val="-9"/>
        </w:rPr>
        <w:t>为活动端标定尖针与固定端标定尖针。活动端的标定尖针安装在机器</w:t>
      </w:r>
      <w:r>
        <w:rPr>
          <w:spacing w:val="-12"/>
        </w:rPr>
        <w:t>人双吸盘的连接杆上，固定端的尖针则安装在装配流水线的备料库中</w:t>
      </w:r>
    </w:p>
    <w:p>
      <w:pPr>
        <w:spacing w:after="0" w:line="417" w:lineRule="auto"/>
        <w:jc w:val="both"/>
        <w:sectPr>
          <w:pgSz w:w="11910" w:h="16840"/>
          <w:pgMar w:top="1560" w:right="720" w:bottom="280" w:left="1420" w:header="720" w:footer="720" w:gutter="0"/>
        </w:sectPr>
      </w:pPr>
    </w:p>
    <w:p>
      <w:pPr>
        <w:pStyle w:val="4"/>
        <w:spacing w:before="35"/>
      </w:pPr>
      <w:r>
        <w:t>间的M8 螺纹孔中。</w:t>
      </w:r>
    </w:p>
    <w:p>
      <w:pPr>
        <w:pStyle w:val="4"/>
        <w:spacing w:before="9"/>
        <w:ind w:left="0"/>
        <w:rPr>
          <w:sz w:val="20"/>
        </w:rPr>
      </w:pPr>
    </w:p>
    <w:p>
      <w:pPr>
        <w:pStyle w:val="4"/>
        <w:spacing w:line="417" w:lineRule="auto"/>
        <w:ind w:right="938" w:firstLine="559"/>
      </w:pPr>
      <w:r>
        <w:rPr>
          <w:spacing w:val="-13"/>
        </w:rPr>
        <w:t>机器人末端工具的气路：其中一路</w:t>
      </w:r>
      <w:r>
        <w:t>Φ6</w:t>
      </w:r>
      <w:r>
        <w:rPr>
          <w:spacing w:val="-12"/>
        </w:rPr>
        <w:t xml:space="preserve"> 的气管用于驱动真空吸盘， </w:t>
      </w:r>
      <w:r>
        <w:rPr>
          <w:spacing w:val="10"/>
        </w:rPr>
        <w:t>另一路</w:t>
      </w:r>
      <w:r>
        <w:t>Φ6</w:t>
      </w:r>
      <w:r>
        <w:rPr>
          <w:spacing w:val="-21"/>
        </w:rPr>
        <w:t xml:space="preserve"> 和</w:t>
      </w:r>
      <w:r>
        <w:t>Φ4</w:t>
      </w:r>
      <w:r>
        <w:rPr>
          <w:spacing w:val="1"/>
        </w:rPr>
        <w:t xml:space="preserve"> 则连接到三爪卡盘上，机器人四节的盖板有一路Φ13</w:t>
      </w:r>
      <w:r>
        <w:rPr>
          <w:spacing w:val="-11"/>
        </w:rPr>
        <w:t xml:space="preserve"> 的通孔，用于安装</w:t>
      </w:r>
      <w:r>
        <w:t>Φ4</w:t>
      </w:r>
      <w:r>
        <w:rPr>
          <w:spacing w:val="-12"/>
        </w:rPr>
        <w:t xml:space="preserve"> 的隔板直通。</w:t>
      </w:r>
    </w:p>
    <w:p>
      <w:pPr>
        <w:pStyle w:val="4"/>
        <w:spacing w:line="358" w:lineRule="exact"/>
        <w:ind w:left="939"/>
      </w:pPr>
      <w:r>
        <w:t>驱动真空吸盘和三爪卡盘的电磁阀为两位五通阀。</w:t>
      </w:r>
    </w:p>
    <w:p>
      <w:pPr>
        <w:pStyle w:val="4"/>
        <w:spacing w:before="7"/>
        <w:ind w:left="0"/>
        <w:rPr>
          <w:sz w:val="23"/>
        </w:rPr>
      </w:pPr>
    </w:p>
    <w:p>
      <w:pPr>
        <w:pStyle w:val="8"/>
        <w:numPr>
          <w:ilvl w:val="1"/>
          <w:numId w:val="12"/>
        </w:numPr>
        <w:tabs>
          <w:tab w:val="left" w:pos="1223"/>
        </w:tabs>
        <w:spacing w:before="0" w:after="0" w:line="240" w:lineRule="auto"/>
        <w:ind w:left="1222" w:right="0" w:hanging="284"/>
        <w:jc w:val="left"/>
        <w:rPr>
          <w:sz w:val="28"/>
        </w:rPr>
      </w:pPr>
      <w:r>
        <w:rPr>
          <w:spacing w:val="-3"/>
          <w:sz w:val="28"/>
        </w:rPr>
        <w:t>码垛智能仓储单元</w:t>
      </w:r>
    </w:p>
    <w:p>
      <w:pPr>
        <w:pStyle w:val="4"/>
        <w:spacing w:before="201" w:line="374" w:lineRule="auto"/>
        <w:ind w:right="983" w:firstLine="559"/>
      </w:pPr>
      <w:r>
        <w:t>码垛智能仓储单元包括码垛机器人、立体仓库、码垛机，主要实现对各种物料、工件的智能存取。根据生产需要，选取相关的工件， 传输到AGV，或者将 AGV 搬运过来的成品件、次品、套件等进行分类入库。</w:t>
      </w:r>
    </w:p>
    <w:p>
      <w:pPr>
        <w:pStyle w:val="4"/>
        <w:ind w:left="939"/>
      </w:pPr>
      <w:r>
        <w:t>立体仓库包含 28 个仓位，每一仓位具有空位检测开关。</w:t>
      </w:r>
    </w:p>
    <w:p>
      <w:pPr>
        <w:pStyle w:val="4"/>
        <w:spacing w:before="203" w:line="374" w:lineRule="auto"/>
        <w:ind w:right="983" w:firstLine="559"/>
      </w:pPr>
      <w:r>
        <w:rPr>
          <w:spacing w:val="15"/>
        </w:rPr>
        <w:t>码垛机的</w:t>
      </w:r>
      <w:r>
        <w:t>X</w:t>
      </w:r>
      <w:r>
        <w:rPr>
          <w:spacing w:val="-10"/>
        </w:rPr>
        <w:t xml:space="preserve"> 轴方向运动采用蜗轮减速装置，具有一定的自锁性， X</w:t>
      </w:r>
      <w:r>
        <w:rPr>
          <w:spacing w:val="-35"/>
        </w:rPr>
        <w:t xml:space="preserve"> 轴、</w:t>
      </w:r>
      <w:r>
        <w:t>Z</w:t>
      </w:r>
      <w:r>
        <w:rPr>
          <w:spacing w:val="-13"/>
        </w:rPr>
        <w:t xml:space="preserve"> 轴的驱动电机还带有刹车装置，保证机器断电后立即停车。</w:t>
      </w:r>
      <w:r>
        <w:t xml:space="preserve">X </w:t>
      </w:r>
      <w:r>
        <w:rPr>
          <w:spacing w:val="33"/>
        </w:rPr>
        <w:t>轴和</w:t>
      </w:r>
      <w:r>
        <w:t>Y</w:t>
      </w:r>
      <w:r>
        <w:rPr>
          <w:spacing w:val="-10"/>
        </w:rPr>
        <w:t xml:space="preserve"> 轴运动都带有防撞装置，</w:t>
      </w:r>
      <w:r>
        <w:t>X</w:t>
      </w:r>
      <w:r>
        <w:rPr>
          <w:spacing w:val="-3"/>
        </w:rPr>
        <w:t>、</w:t>
      </w:r>
      <w:r>
        <w:t>Y</w:t>
      </w:r>
      <w:r>
        <w:rPr>
          <w:spacing w:val="-3"/>
        </w:rPr>
        <w:t>、</w:t>
      </w:r>
      <w:r>
        <w:t>Z</w:t>
      </w:r>
      <w:r>
        <w:rPr>
          <w:spacing w:val="-10"/>
        </w:rPr>
        <w:t xml:space="preserve"> 轴均采用变频控制。</w:t>
      </w:r>
    </w:p>
    <w:p>
      <w:pPr>
        <w:pStyle w:val="4"/>
        <w:spacing w:before="1" w:line="374" w:lineRule="auto"/>
        <w:ind w:right="1076" w:firstLine="559"/>
        <w:jc w:val="both"/>
      </w:pPr>
      <w:r>
        <w:rPr>
          <w:spacing w:val="3"/>
        </w:rPr>
        <w:t>基础底板由型材和钢板组成，码垛机和货架都直接安装在底板</w:t>
      </w:r>
      <w:r>
        <w:rPr>
          <w:spacing w:val="-12"/>
        </w:rPr>
        <w:t xml:space="preserve">上，码垛机、立体库和底板组成了一个相对独立的整体。底板用 </w:t>
      </w:r>
      <w:r>
        <w:t>8</w:t>
      </w:r>
      <w:r>
        <w:rPr>
          <w:spacing w:val="-32"/>
        </w:rPr>
        <w:t xml:space="preserve"> 个</w:t>
      </w:r>
      <w:r>
        <w:rPr>
          <w:spacing w:val="-7"/>
        </w:rPr>
        <w:t>避震脚支撑在地面上。</w:t>
      </w:r>
    </w:p>
    <w:p>
      <w:pPr>
        <w:pStyle w:val="8"/>
        <w:numPr>
          <w:ilvl w:val="1"/>
          <w:numId w:val="12"/>
        </w:numPr>
        <w:tabs>
          <w:tab w:val="left" w:pos="1223"/>
        </w:tabs>
        <w:spacing w:before="1" w:after="0" w:line="240" w:lineRule="auto"/>
        <w:ind w:left="1222" w:right="0" w:hanging="284"/>
        <w:jc w:val="left"/>
        <w:rPr>
          <w:sz w:val="28"/>
        </w:rPr>
      </w:pPr>
      <w:r>
        <w:rPr>
          <w:sz w:val="28"/>
        </w:rPr>
        <w:t>AGV</w:t>
      </w:r>
      <w:r>
        <w:rPr>
          <w:spacing w:val="-16"/>
          <w:sz w:val="28"/>
        </w:rPr>
        <w:t xml:space="preserve"> 运料系统</w:t>
      </w:r>
    </w:p>
    <w:p>
      <w:pPr>
        <w:pStyle w:val="4"/>
        <w:spacing w:before="201" w:line="374" w:lineRule="auto"/>
        <w:ind w:right="1077" w:firstLine="559"/>
        <w:jc w:val="both"/>
      </w:pPr>
      <w:r>
        <w:t>AGV</w:t>
      </w:r>
      <w:r>
        <w:rPr>
          <w:spacing w:val="-12"/>
        </w:rPr>
        <w:t xml:space="preserve"> 移动机器人主要实现成品工件、套件、残次品等在工件流水</w:t>
      </w:r>
      <w:r>
        <w:rPr>
          <w:spacing w:val="-5"/>
        </w:rPr>
        <w:t>线和智能仓储单元之间的转运。</w:t>
      </w:r>
    </w:p>
    <w:p>
      <w:pPr>
        <w:pStyle w:val="4"/>
        <w:spacing w:before="1" w:line="374" w:lineRule="auto"/>
        <w:ind w:right="1077" w:firstLine="559"/>
        <w:jc w:val="both"/>
      </w:pPr>
      <w:r>
        <w:t>AGV</w:t>
      </w:r>
      <w:r>
        <w:rPr>
          <w:spacing w:val="-10"/>
        </w:rPr>
        <w:t xml:space="preserve"> 移动机器人系统由下部车架和上部输送装置组成。下部车架</w:t>
      </w:r>
      <w:r>
        <w:rPr>
          <w:spacing w:val="-8"/>
        </w:rPr>
        <w:t>由电机、驱动轮、辅助轮、电池和框架等零件组成。</w:t>
      </w:r>
      <w:r>
        <w:t>2</w:t>
      </w:r>
      <w:r>
        <w:rPr>
          <w:spacing w:val="-12"/>
        </w:rPr>
        <w:t xml:space="preserve"> 个电机带动驱</w:t>
      </w:r>
      <w:r>
        <w:rPr>
          <w:spacing w:val="-6"/>
        </w:rPr>
        <w:t>动轮控制小车沿磁导运动，</w:t>
      </w:r>
      <w:r>
        <w:rPr>
          <w:spacing w:val="-7"/>
        </w:rPr>
        <w:t>4</w:t>
      </w:r>
      <w:r>
        <w:rPr>
          <w:spacing w:val="-11"/>
        </w:rPr>
        <w:t xml:space="preserve"> 个辅助轮控制小车的平衡。上部输送装</w:t>
      </w:r>
      <w:r>
        <w:rPr>
          <w:spacing w:val="-10"/>
        </w:rPr>
        <w:t>置采用皮带传动，输送带前端有电磁铁控制的阻挡机构，机身上装有</w:t>
      </w:r>
    </w:p>
    <w:p>
      <w:pPr>
        <w:spacing w:after="0" w:line="374" w:lineRule="auto"/>
        <w:jc w:val="both"/>
        <w:sectPr>
          <w:pgSz w:w="11910" w:h="16840"/>
          <w:pgMar w:top="1520" w:right="720" w:bottom="280" w:left="1420" w:header="720" w:footer="720" w:gutter="0"/>
        </w:sectPr>
      </w:pPr>
    </w:p>
    <w:p>
      <w:pPr>
        <w:pStyle w:val="4"/>
        <w:spacing w:before="32"/>
      </w:pPr>
      <w:r>
        <w:t>HMI。</w:t>
      </w:r>
    </w:p>
    <w:p>
      <w:pPr>
        <w:pStyle w:val="4"/>
        <w:spacing w:before="200" w:line="374" w:lineRule="auto"/>
        <w:ind w:left="939" w:right="5451"/>
      </w:pPr>
      <w:r>
        <w:t>AGV 主要参数规格如下： 1）直线运行速度：18m/min</w:t>
      </w:r>
    </w:p>
    <w:p>
      <w:pPr>
        <w:pStyle w:val="8"/>
        <w:numPr>
          <w:ilvl w:val="0"/>
          <w:numId w:val="13"/>
        </w:numPr>
        <w:tabs>
          <w:tab w:val="left" w:pos="1363"/>
        </w:tabs>
        <w:spacing w:before="1" w:after="0" w:line="240" w:lineRule="auto"/>
        <w:ind w:left="1362" w:right="0" w:hanging="424"/>
        <w:jc w:val="left"/>
        <w:rPr>
          <w:sz w:val="28"/>
        </w:rPr>
      </w:pPr>
      <w:r>
        <w:rPr>
          <w:spacing w:val="-3"/>
          <w:sz w:val="28"/>
        </w:rPr>
        <w:t>弯道运行速度：</w:t>
      </w:r>
      <w:r>
        <w:rPr>
          <w:sz w:val="28"/>
        </w:rPr>
        <w:t>10～15m/min</w:t>
      </w:r>
    </w:p>
    <w:p>
      <w:pPr>
        <w:pStyle w:val="8"/>
        <w:numPr>
          <w:ilvl w:val="0"/>
          <w:numId w:val="13"/>
        </w:numPr>
        <w:tabs>
          <w:tab w:val="left" w:pos="1363"/>
        </w:tabs>
        <w:spacing w:before="201" w:after="0" w:line="240" w:lineRule="auto"/>
        <w:ind w:left="1362" w:right="0" w:hanging="424"/>
        <w:jc w:val="left"/>
        <w:rPr>
          <w:sz w:val="28"/>
        </w:rPr>
      </w:pPr>
      <w:r>
        <w:rPr>
          <w:spacing w:val="-3"/>
          <w:sz w:val="28"/>
        </w:rPr>
        <w:t>纵向地标定位精度：±</w:t>
      </w:r>
      <w:r>
        <w:rPr>
          <w:spacing w:val="-1"/>
          <w:sz w:val="28"/>
        </w:rPr>
        <w:t>3mm</w:t>
      </w:r>
    </w:p>
    <w:p>
      <w:pPr>
        <w:pStyle w:val="8"/>
        <w:numPr>
          <w:ilvl w:val="0"/>
          <w:numId w:val="13"/>
        </w:numPr>
        <w:tabs>
          <w:tab w:val="left" w:pos="1363"/>
        </w:tabs>
        <w:spacing w:before="200" w:after="0" w:line="240" w:lineRule="auto"/>
        <w:ind w:left="1362" w:right="0" w:hanging="424"/>
        <w:jc w:val="left"/>
        <w:rPr>
          <w:sz w:val="28"/>
        </w:rPr>
      </w:pPr>
      <w:r>
        <w:rPr>
          <w:spacing w:val="-3"/>
          <w:sz w:val="28"/>
        </w:rPr>
        <w:t>横向地标定位精度：±</w:t>
      </w:r>
      <w:r>
        <w:rPr>
          <w:spacing w:val="-1"/>
          <w:sz w:val="28"/>
        </w:rPr>
        <w:t>3mm</w:t>
      </w:r>
    </w:p>
    <w:p>
      <w:pPr>
        <w:pStyle w:val="8"/>
        <w:numPr>
          <w:ilvl w:val="0"/>
          <w:numId w:val="13"/>
        </w:numPr>
        <w:tabs>
          <w:tab w:val="left" w:pos="1363"/>
        </w:tabs>
        <w:spacing w:before="203" w:after="0" w:line="240" w:lineRule="auto"/>
        <w:ind w:left="1362" w:right="0" w:hanging="424"/>
        <w:jc w:val="left"/>
        <w:rPr>
          <w:sz w:val="28"/>
        </w:rPr>
      </w:pPr>
      <w:r>
        <w:rPr>
          <w:spacing w:val="-3"/>
          <w:sz w:val="28"/>
        </w:rPr>
        <w:t>最小转弯半径：</w:t>
      </w:r>
      <w:r>
        <w:rPr>
          <w:sz w:val="28"/>
        </w:rPr>
        <w:t>650mm</w:t>
      </w:r>
    </w:p>
    <w:p>
      <w:pPr>
        <w:pStyle w:val="8"/>
        <w:numPr>
          <w:ilvl w:val="0"/>
          <w:numId w:val="13"/>
        </w:numPr>
        <w:tabs>
          <w:tab w:val="left" w:pos="1363"/>
        </w:tabs>
        <w:spacing w:before="201" w:after="0" w:line="240" w:lineRule="auto"/>
        <w:ind w:left="1362" w:right="0" w:hanging="424"/>
        <w:jc w:val="left"/>
        <w:rPr>
          <w:sz w:val="28"/>
        </w:rPr>
      </w:pPr>
      <w:r>
        <w:rPr>
          <w:spacing w:val="-3"/>
          <w:sz w:val="28"/>
        </w:rPr>
        <w:t>额定载重：</w:t>
      </w:r>
      <w:r>
        <w:rPr>
          <w:spacing w:val="-1"/>
          <w:sz w:val="28"/>
        </w:rPr>
        <w:t>30Kg</w:t>
      </w:r>
    </w:p>
    <w:p>
      <w:pPr>
        <w:pStyle w:val="8"/>
        <w:numPr>
          <w:ilvl w:val="0"/>
          <w:numId w:val="13"/>
        </w:numPr>
        <w:tabs>
          <w:tab w:val="left" w:pos="1363"/>
        </w:tabs>
        <w:spacing w:before="200" w:after="0" w:line="240" w:lineRule="auto"/>
        <w:ind w:left="1362" w:right="0" w:hanging="424"/>
        <w:jc w:val="left"/>
        <w:rPr>
          <w:sz w:val="28"/>
        </w:rPr>
      </w:pPr>
      <w:r>
        <w:rPr>
          <w:spacing w:val="-3"/>
          <w:sz w:val="28"/>
        </w:rPr>
        <w:t>最大载重：</w:t>
      </w:r>
      <w:r>
        <w:rPr>
          <w:spacing w:val="-1"/>
          <w:sz w:val="28"/>
        </w:rPr>
        <w:t>50Kg</w:t>
      </w:r>
    </w:p>
    <w:p>
      <w:pPr>
        <w:pStyle w:val="8"/>
        <w:numPr>
          <w:ilvl w:val="0"/>
          <w:numId w:val="13"/>
        </w:numPr>
        <w:tabs>
          <w:tab w:val="left" w:pos="1363"/>
        </w:tabs>
        <w:spacing w:before="203" w:after="0" w:line="240" w:lineRule="auto"/>
        <w:ind w:left="1362" w:right="0" w:hanging="424"/>
        <w:jc w:val="left"/>
        <w:rPr>
          <w:sz w:val="28"/>
        </w:rPr>
      </w:pPr>
      <w:r>
        <w:rPr>
          <w:spacing w:val="-3"/>
          <w:sz w:val="28"/>
        </w:rPr>
        <w:t>自动导引传感器：专用磁导循迹传感器</w:t>
      </w:r>
    </w:p>
    <w:p>
      <w:pPr>
        <w:pStyle w:val="8"/>
        <w:numPr>
          <w:ilvl w:val="0"/>
          <w:numId w:val="13"/>
        </w:numPr>
        <w:tabs>
          <w:tab w:val="left" w:pos="1363"/>
        </w:tabs>
        <w:spacing w:before="200" w:after="0" w:line="240" w:lineRule="auto"/>
        <w:ind w:left="1362" w:right="0" w:hanging="424"/>
        <w:jc w:val="left"/>
        <w:rPr>
          <w:sz w:val="28"/>
        </w:rPr>
      </w:pPr>
      <w:r>
        <w:rPr>
          <w:spacing w:val="8"/>
          <w:sz w:val="28"/>
        </w:rPr>
        <w:t>电源：电池组</w:t>
      </w:r>
      <w:r>
        <w:rPr>
          <w:sz w:val="28"/>
        </w:rPr>
        <w:t>DC12V</w:t>
      </w:r>
      <w:r>
        <w:rPr>
          <w:spacing w:val="-3"/>
          <w:sz w:val="28"/>
        </w:rPr>
        <w:t xml:space="preserve"> </w:t>
      </w:r>
      <w:r>
        <w:rPr>
          <w:sz w:val="28"/>
        </w:rPr>
        <w:t>36AH</w:t>
      </w:r>
      <w:r>
        <w:rPr>
          <w:spacing w:val="-19"/>
          <w:sz w:val="28"/>
        </w:rPr>
        <w:t xml:space="preserve"> 两组、</w:t>
      </w:r>
      <w:r>
        <w:rPr>
          <w:sz w:val="28"/>
        </w:rPr>
        <w:t>DC24V</w:t>
      </w:r>
      <w:r>
        <w:rPr>
          <w:spacing w:val="-3"/>
          <w:sz w:val="28"/>
        </w:rPr>
        <w:t xml:space="preserve"> </w:t>
      </w:r>
      <w:r>
        <w:rPr>
          <w:sz w:val="28"/>
        </w:rPr>
        <w:t>30AH</w:t>
      </w:r>
    </w:p>
    <w:p>
      <w:pPr>
        <w:pStyle w:val="8"/>
        <w:numPr>
          <w:ilvl w:val="0"/>
          <w:numId w:val="13"/>
        </w:numPr>
        <w:tabs>
          <w:tab w:val="left" w:pos="1502"/>
        </w:tabs>
        <w:spacing w:before="201" w:after="0" w:line="240" w:lineRule="auto"/>
        <w:ind w:left="1502" w:right="0" w:hanging="563"/>
        <w:jc w:val="left"/>
        <w:rPr>
          <w:sz w:val="28"/>
        </w:rPr>
      </w:pPr>
      <w:r>
        <w:rPr>
          <w:spacing w:val="-3"/>
          <w:sz w:val="28"/>
        </w:rPr>
        <w:t>充电方式：外置充电器</w:t>
      </w:r>
    </w:p>
    <w:p>
      <w:pPr>
        <w:pStyle w:val="8"/>
        <w:numPr>
          <w:ilvl w:val="0"/>
          <w:numId w:val="13"/>
        </w:numPr>
        <w:tabs>
          <w:tab w:val="left" w:pos="1502"/>
        </w:tabs>
        <w:spacing w:before="203" w:after="0" w:line="240" w:lineRule="auto"/>
        <w:ind w:left="1502" w:right="0" w:hanging="563"/>
        <w:jc w:val="left"/>
        <w:rPr>
          <w:sz w:val="28"/>
        </w:rPr>
      </w:pPr>
      <w:r>
        <w:rPr>
          <w:spacing w:val="-3"/>
          <w:sz w:val="28"/>
        </w:rPr>
        <w:t>最大噪音：≤</w:t>
      </w:r>
      <w:r>
        <w:rPr>
          <w:sz w:val="28"/>
        </w:rPr>
        <w:t>70db</w:t>
      </w:r>
    </w:p>
    <w:p>
      <w:pPr>
        <w:pStyle w:val="4"/>
        <w:spacing w:before="200"/>
        <w:ind w:left="939"/>
      </w:pPr>
      <w:r>
        <w:t>4、视觉系统相机参数</w:t>
      </w:r>
    </w:p>
    <w:p>
      <w:pPr>
        <w:pStyle w:val="4"/>
        <w:spacing w:before="201"/>
        <w:ind w:left="939"/>
      </w:pPr>
      <w:r>
        <w:t>1）工业相机分辨率（像素）：30- 500 万像素，彩色；</w:t>
      </w:r>
    </w:p>
    <w:p>
      <w:pPr>
        <w:pStyle w:val="8"/>
        <w:numPr>
          <w:ilvl w:val="0"/>
          <w:numId w:val="14"/>
        </w:numPr>
        <w:tabs>
          <w:tab w:val="left" w:pos="1223"/>
        </w:tabs>
        <w:spacing w:before="202" w:after="0" w:line="240" w:lineRule="auto"/>
        <w:ind w:left="1222" w:right="0" w:hanging="284"/>
        <w:jc w:val="left"/>
        <w:rPr>
          <w:sz w:val="28"/>
        </w:rPr>
      </w:pPr>
      <w:r>
        <w:rPr>
          <w:spacing w:val="-3"/>
          <w:sz w:val="28"/>
        </w:rPr>
        <w:t>工业镜头：焦距=</w:t>
      </w:r>
      <w:r>
        <w:rPr>
          <w:sz w:val="28"/>
        </w:rPr>
        <w:t>12mm-20mm；</w:t>
      </w:r>
    </w:p>
    <w:p>
      <w:pPr>
        <w:pStyle w:val="8"/>
        <w:numPr>
          <w:ilvl w:val="0"/>
          <w:numId w:val="14"/>
        </w:numPr>
        <w:tabs>
          <w:tab w:val="left" w:pos="1223"/>
        </w:tabs>
        <w:spacing w:before="201" w:after="0" w:line="374" w:lineRule="auto"/>
        <w:ind w:left="380" w:right="1124" w:firstLine="559"/>
        <w:jc w:val="left"/>
        <w:rPr>
          <w:sz w:val="28"/>
        </w:rPr>
      </w:pPr>
      <w:r>
        <w:rPr>
          <w:spacing w:val="-3"/>
          <w:sz w:val="28"/>
        </w:rPr>
        <w:t>相机配置附标准特征库的软件，标准软件协议，</w:t>
      </w:r>
      <w:r>
        <w:rPr>
          <w:sz w:val="28"/>
        </w:rPr>
        <w:t>USB3</w:t>
      </w:r>
      <w:r>
        <w:rPr>
          <w:spacing w:val="1"/>
          <w:sz w:val="28"/>
        </w:rPr>
        <w:t xml:space="preserve"> </w:t>
      </w:r>
      <w:r>
        <w:rPr>
          <w:sz w:val="28"/>
        </w:rPr>
        <w:t xml:space="preserve">Vision </w:t>
      </w:r>
      <w:r>
        <w:rPr>
          <w:spacing w:val="-2"/>
          <w:sz w:val="28"/>
        </w:rPr>
        <w:t>或以太网。</w:t>
      </w:r>
    </w:p>
    <w:p>
      <w:pPr>
        <w:pStyle w:val="8"/>
        <w:numPr>
          <w:ilvl w:val="0"/>
          <w:numId w:val="15"/>
        </w:numPr>
        <w:tabs>
          <w:tab w:val="left" w:pos="1223"/>
        </w:tabs>
        <w:spacing w:before="1" w:after="0" w:line="240" w:lineRule="auto"/>
        <w:ind w:left="1222" w:right="0" w:hanging="284"/>
        <w:jc w:val="left"/>
        <w:rPr>
          <w:sz w:val="28"/>
        </w:rPr>
      </w:pPr>
      <w:r>
        <w:rPr>
          <w:spacing w:val="-3"/>
          <w:sz w:val="28"/>
        </w:rPr>
        <w:t>工件作业流水线</w:t>
      </w:r>
    </w:p>
    <w:p>
      <w:pPr>
        <w:pStyle w:val="4"/>
        <w:spacing w:before="201" w:line="374" w:lineRule="auto"/>
        <w:ind w:right="1077" w:firstLine="559"/>
        <w:jc w:val="both"/>
      </w:pPr>
      <w:r>
        <w:rPr>
          <w:spacing w:val="-1"/>
        </w:rPr>
        <w:t xml:space="preserve">工件作业流水线的上料由 </w:t>
      </w:r>
      <w:r>
        <w:t>AGV</w:t>
      </w:r>
      <w:r>
        <w:rPr>
          <w:spacing w:val="-3"/>
        </w:rPr>
        <w:t xml:space="preserve"> 移动机器人或者参赛者手工放置</w:t>
      </w:r>
      <w:r>
        <w:rPr>
          <w:spacing w:val="-7"/>
        </w:rPr>
        <w:t>完成工件流水线负责把工件托盘输送到视觉检测分拣工位，经视觉系</w:t>
      </w:r>
      <w:r>
        <w:rPr>
          <w:spacing w:val="-9"/>
        </w:rPr>
        <w:t>统定位识别输送到抓取工位，主控系统根据任务要求的装配顺序，控</w:t>
      </w:r>
      <w:r>
        <w:rPr>
          <w:spacing w:val="-7"/>
        </w:rPr>
        <w:t>制工业机器人利用末端执行器将工件放至装配流水线的合适位置，并</w:t>
      </w:r>
      <w:r>
        <w:rPr>
          <w:spacing w:val="-3"/>
        </w:rPr>
        <w:t>将空托盘放入托盘回收仓。</w:t>
      </w:r>
    </w:p>
    <w:p>
      <w:pPr>
        <w:spacing w:after="0" w:line="374" w:lineRule="auto"/>
        <w:jc w:val="both"/>
        <w:sectPr>
          <w:pgSz w:w="11910" w:h="16840"/>
          <w:pgMar w:top="1560" w:right="720" w:bottom="280" w:left="1420" w:header="720" w:footer="720" w:gutter="0"/>
        </w:sectPr>
      </w:pPr>
    </w:p>
    <w:p>
      <w:pPr>
        <w:pStyle w:val="4"/>
        <w:spacing w:before="32" w:line="374" w:lineRule="auto"/>
        <w:ind w:right="1077" w:firstLine="559"/>
      </w:pPr>
      <w:r>
        <w:t>工件作业流水线由三相异步电动机驱动，采用变频器调节其转速，主要实现工件作业和流转。</w:t>
      </w:r>
    </w:p>
    <w:p>
      <w:pPr>
        <w:pStyle w:val="8"/>
        <w:numPr>
          <w:ilvl w:val="0"/>
          <w:numId w:val="15"/>
        </w:numPr>
        <w:tabs>
          <w:tab w:val="left" w:pos="1223"/>
        </w:tabs>
        <w:spacing w:before="0" w:after="0" w:line="358" w:lineRule="exact"/>
        <w:ind w:left="1222" w:right="0" w:hanging="284"/>
        <w:jc w:val="left"/>
        <w:rPr>
          <w:sz w:val="28"/>
        </w:rPr>
      </w:pPr>
      <w:r>
        <w:rPr>
          <w:spacing w:val="-3"/>
          <w:sz w:val="28"/>
        </w:rPr>
        <w:t>装配作业流水线单元</w:t>
      </w:r>
    </w:p>
    <w:p>
      <w:pPr>
        <w:pStyle w:val="4"/>
        <w:spacing w:before="202" w:line="374" w:lineRule="auto"/>
        <w:ind w:right="983" w:firstLine="559"/>
      </w:pPr>
      <w:r>
        <w:drawing>
          <wp:anchor distT="0" distB="0" distL="0" distR="0" simplePos="0" relativeHeight="251663360" behindDoc="0" locked="0" layoutInCell="1" allowOverlap="1">
            <wp:simplePos x="0" y="0"/>
            <wp:positionH relativeFrom="page">
              <wp:posOffset>1436370</wp:posOffset>
            </wp:positionH>
            <wp:positionV relativeFrom="paragraph">
              <wp:posOffset>2241550</wp:posOffset>
            </wp:positionV>
            <wp:extent cx="4692015" cy="2790190"/>
            <wp:effectExtent l="0" t="0" r="0" b="0"/>
            <wp:wrapNone/>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png"/>
                    <pic:cNvPicPr>
                      <a:picLocks noChangeAspect="1"/>
                    </pic:cNvPicPr>
                  </pic:nvPicPr>
                  <pic:blipFill>
                    <a:blip r:embed="rId10" cstate="print"/>
                    <a:stretch>
                      <a:fillRect/>
                    </a:stretch>
                  </pic:blipFill>
                  <pic:spPr>
                    <a:xfrm>
                      <a:off x="0" y="0"/>
                      <a:ext cx="4692282" cy="2790272"/>
                    </a:xfrm>
                    <a:prstGeom prst="rect">
                      <a:avLst/>
                    </a:prstGeom>
                  </pic:spPr>
                </pic:pic>
              </a:graphicData>
            </a:graphic>
          </wp:anchor>
        </w:drawing>
      </w:r>
      <w:r>
        <w:rPr>
          <w:spacing w:val="-10"/>
        </w:rPr>
        <w:t xml:space="preserve">赛项平台的装配作业流水线单元流水线共有三个工位。如图 </w:t>
      </w:r>
      <w:r>
        <w:t>6</w:t>
      </w:r>
      <w:r>
        <w:rPr>
          <w:spacing w:val="-35"/>
        </w:rPr>
        <w:t xml:space="preserve"> 所</w:t>
      </w:r>
      <w:r>
        <w:rPr>
          <w:spacing w:val="-13"/>
        </w:rPr>
        <w:t>示，分别为装配工位、备件工位及成品工位。备件工位和成品工位分</w:t>
      </w:r>
      <w:r>
        <w:rPr>
          <w:spacing w:val="-11"/>
        </w:rPr>
        <w:t>别位于装配工位的两侧。当出现多个同一类型的工件时，备件工位可</w:t>
      </w:r>
      <w:r>
        <w:rPr>
          <w:spacing w:val="-3"/>
        </w:rPr>
        <w:t xml:space="preserve">用于缓存待装配的工件，待装配工位完成了一个完整的装配任务后， </w:t>
      </w:r>
      <w:r>
        <w:rPr>
          <w:spacing w:val="3"/>
        </w:rPr>
        <w:t>机器人将成品放入成品工位。然后进行下一个机器人关节的装配任务。</w:t>
      </w: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ind w:left="0"/>
      </w:pPr>
    </w:p>
    <w:p>
      <w:pPr>
        <w:pStyle w:val="4"/>
        <w:spacing w:before="6"/>
        <w:ind w:left="0"/>
        <w:rPr>
          <w:sz w:val="22"/>
        </w:rPr>
      </w:pPr>
    </w:p>
    <w:p>
      <w:pPr>
        <w:spacing w:before="0"/>
        <w:ind w:left="2727" w:right="3424" w:firstLine="0"/>
        <w:jc w:val="center"/>
        <w:rPr>
          <w:sz w:val="24"/>
        </w:rPr>
      </w:pPr>
      <w:r>
        <w:rPr>
          <w:sz w:val="24"/>
        </w:rPr>
        <w:t>图 6 装配作业流水线</w:t>
      </w:r>
    </w:p>
    <w:p>
      <w:pPr>
        <w:pStyle w:val="4"/>
        <w:spacing w:before="214"/>
        <w:ind w:left="939"/>
      </w:pPr>
      <w:r>
        <w:t>装配工位中设置有二次定位工位，如图 7 所示。</w:t>
      </w:r>
    </w:p>
    <w:p>
      <w:pPr>
        <w:spacing w:after="0"/>
        <w:sectPr>
          <w:pgSz w:w="11910" w:h="16840"/>
          <w:pgMar w:top="1560" w:right="720" w:bottom="280" w:left="1420" w:header="720" w:footer="720" w:gutter="0"/>
        </w:sectPr>
      </w:pPr>
    </w:p>
    <w:p>
      <w:pPr>
        <w:pStyle w:val="4"/>
        <w:ind w:left="2242"/>
        <w:rPr>
          <w:sz w:val="20"/>
        </w:rPr>
      </w:pPr>
      <w:r>
        <w:rPr>
          <w:sz w:val="20"/>
        </w:rPr>
        <w:drawing>
          <wp:inline distT="0" distB="0" distL="0" distR="0">
            <wp:extent cx="3120390" cy="2067560"/>
            <wp:effectExtent l="0" t="0" r="0" b="0"/>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9.jpeg"/>
                    <pic:cNvPicPr>
                      <a:picLocks noChangeAspect="1"/>
                    </pic:cNvPicPr>
                  </pic:nvPicPr>
                  <pic:blipFill>
                    <a:blip r:embed="rId11" cstate="print"/>
                    <a:stretch>
                      <a:fillRect/>
                    </a:stretch>
                  </pic:blipFill>
                  <pic:spPr>
                    <a:xfrm>
                      <a:off x="0" y="0"/>
                      <a:ext cx="3120820" cy="2068068"/>
                    </a:xfrm>
                    <a:prstGeom prst="rect">
                      <a:avLst/>
                    </a:prstGeom>
                  </pic:spPr>
                </pic:pic>
              </a:graphicData>
            </a:graphic>
          </wp:inline>
        </w:drawing>
      </w:r>
    </w:p>
    <w:p>
      <w:pPr>
        <w:pStyle w:val="4"/>
        <w:ind w:left="0"/>
        <w:rPr>
          <w:sz w:val="10"/>
        </w:rPr>
      </w:pPr>
    </w:p>
    <w:p>
      <w:pPr>
        <w:spacing w:before="67"/>
        <w:ind w:left="2727" w:right="2944" w:firstLine="0"/>
        <w:jc w:val="center"/>
        <w:rPr>
          <w:sz w:val="24"/>
        </w:rPr>
      </w:pPr>
      <w:r>
        <w:rPr>
          <w:sz w:val="24"/>
        </w:rPr>
        <w:t>图 7 装配工位效果图</w:t>
      </w:r>
    </w:p>
    <w:p>
      <w:pPr>
        <w:pStyle w:val="4"/>
        <w:spacing w:before="214" w:line="417" w:lineRule="auto"/>
        <w:ind w:right="1077" w:firstLine="559"/>
      </w:pPr>
      <w:r>
        <w:rPr>
          <w:spacing w:val="-8"/>
        </w:rPr>
        <w:t>装配工位控制气缸伸缩的电磁阀用汇流板连接，并安装于装配流</w:t>
      </w:r>
      <w:r>
        <w:rPr>
          <w:spacing w:val="-3"/>
        </w:rPr>
        <w:t>水线的侧边的型材上。</w:t>
      </w:r>
    </w:p>
    <w:p>
      <w:pPr>
        <w:pStyle w:val="4"/>
        <w:spacing w:line="417" w:lineRule="auto"/>
        <w:ind w:right="1077" w:firstLine="559"/>
        <w:jc w:val="both"/>
      </w:pPr>
      <w:r>
        <w:rPr>
          <w:spacing w:val="-9"/>
        </w:rPr>
        <w:t>装配工位装置中使用了四个伸缩气缸，对应的有四个二位五通电</w:t>
      </w:r>
      <w:r>
        <w:rPr>
          <w:spacing w:val="-11"/>
        </w:rPr>
        <w:t>磁阀。使用一根电缆进行接线，在与机器人连接中在机器人电柜航插</w:t>
      </w:r>
      <w:r>
        <w:rPr>
          <w:spacing w:val="-5"/>
        </w:rPr>
        <w:t>板中采用航插中转。</w:t>
      </w:r>
    </w:p>
    <w:p>
      <w:pPr>
        <w:pStyle w:val="8"/>
        <w:numPr>
          <w:ilvl w:val="0"/>
          <w:numId w:val="15"/>
        </w:numPr>
        <w:tabs>
          <w:tab w:val="left" w:pos="1223"/>
        </w:tabs>
        <w:spacing w:before="35" w:after="0" w:line="240" w:lineRule="auto"/>
        <w:ind w:left="1222" w:right="0" w:hanging="284"/>
        <w:jc w:val="left"/>
        <w:rPr>
          <w:sz w:val="28"/>
        </w:rPr>
      </w:pPr>
      <w:r>
        <w:rPr>
          <w:spacing w:val="-3"/>
          <w:sz w:val="28"/>
        </w:rPr>
        <w:t>主控系统单元</w:t>
      </w:r>
    </w:p>
    <w:p>
      <w:pPr>
        <w:pStyle w:val="4"/>
        <w:spacing w:before="200" w:line="374" w:lineRule="auto"/>
        <w:ind w:right="1077" w:firstLine="559"/>
        <w:jc w:val="both"/>
      </w:pPr>
      <w:r>
        <w:rPr>
          <w:spacing w:val="-10"/>
        </w:rPr>
        <w:t xml:space="preserve">主控单元配备西门子 </w:t>
      </w:r>
      <w:r>
        <w:t>1200</w:t>
      </w:r>
      <w:r>
        <w:rPr>
          <w:spacing w:val="-10"/>
        </w:rPr>
        <w:t xml:space="preserve"> 系列的可编程控制器，实现通过以太</w:t>
      </w:r>
      <w:r>
        <w:rPr>
          <w:spacing w:val="-6"/>
        </w:rPr>
        <w:t>网对智能视觉系统，工业机器人、</w:t>
      </w:r>
      <w:r>
        <w:t>AGV</w:t>
      </w:r>
      <w:r>
        <w:rPr>
          <w:spacing w:val="-10"/>
        </w:rPr>
        <w:t xml:space="preserve"> 移动机器人、码垛机器人智能仓储系统等进行数据交互与通讯，以及工件流水线和装配作业流水线的电机、气缸等执行机构动作控制，处理各单元检测信号，管理工作</w:t>
      </w:r>
      <w:r>
        <w:rPr>
          <w:spacing w:val="-4"/>
        </w:rPr>
        <w:t>流程、数据传输等任务。</w:t>
      </w:r>
    </w:p>
    <w:p>
      <w:pPr>
        <w:pStyle w:val="8"/>
        <w:numPr>
          <w:ilvl w:val="0"/>
          <w:numId w:val="15"/>
        </w:numPr>
        <w:tabs>
          <w:tab w:val="left" w:pos="1223"/>
        </w:tabs>
        <w:spacing w:before="3" w:after="0" w:line="240" w:lineRule="auto"/>
        <w:ind w:left="1222" w:right="0" w:hanging="284"/>
        <w:jc w:val="left"/>
        <w:rPr>
          <w:sz w:val="28"/>
        </w:rPr>
      </w:pPr>
      <w:r>
        <w:rPr>
          <w:spacing w:val="-3"/>
          <w:sz w:val="28"/>
        </w:rPr>
        <w:t>以太网交换机</w:t>
      </w:r>
    </w:p>
    <w:p>
      <w:pPr>
        <w:pStyle w:val="4"/>
        <w:spacing w:before="200" w:line="374" w:lineRule="auto"/>
        <w:ind w:right="1077" w:firstLine="559"/>
      </w:pPr>
      <w:r>
        <w:rPr>
          <w:spacing w:val="-10"/>
        </w:rPr>
        <w:t>以太网交换机将主控单元、机器人单元、智能视觉单元以及码垛</w:t>
      </w:r>
      <w:r>
        <w:rPr>
          <w:spacing w:val="-4"/>
        </w:rPr>
        <w:t>机立库单元组成一个以太网局域网，进行数据的相互传输。</w:t>
      </w:r>
    </w:p>
    <w:p>
      <w:pPr>
        <w:pStyle w:val="3"/>
        <w:spacing w:line="366" w:lineRule="exact"/>
      </w:pPr>
      <w:r>
        <w:t>（二）主要技术参数</w:t>
      </w:r>
    </w:p>
    <w:p>
      <w:pPr>
        <w:pStyle w:val="4"/>
        <w:spacing w:before="195"/>
        <w:ind w:left="939"/>
      </w:pPr>
      <w:r>
        <w:t>竞赛设备主要技术参数见表 3 和表 4。</w:t>
      </w:r>
    </w:p>
    <w:p>
      <w:pPr>
        <w:spacing w:before="240"/>
        <w:ind w:left="2727" w:right="2948" w:firstLine="0"/>
        <w:jc w:val="center"/>
        <w:rPr>
          <w:sz w:val="24"/>
        </w:rPr>
      </w:pPr>
      <w:r>
        <w:rPr>
          <w:sz w:val="24"/>
        </w:rPr>
        <w:t>表 3 竞赛平台整体技术要求</w:t>
      </w:r>
    </w:p>
    <w:p>
      <w:pPr>
        <w:spacing w:after="0"/>
        <w:jc w:val="center"/>
        <w:rPr>
          <w:sz w:val="24"/>
        </w:rPr>
        <w:sectPr>
          <w:pgSz w:w="11910" w:h="16840"/>
          <w:pgMar w:top="1480" w:right="720" w:bottom="280" w:left="1420" w:header="720" w:footer="720" w:gutter="0"/>
        </w:sectPr>
      </w:pPr>
    </w:p>
    <w:tbl>
      <w:tblPr>
        <w:tblStyle w:val="5"/>
        <w:tblW w:w="0" w:type="auto"/>
        <w:tblInd w:w="27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518"/>
        <w:gridCol w:w="4961"/>
        <w:gridCol w:w="104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5" w:hRule="atLeast"/>
        </w:trPr>
        <w:tc>
          <w:tcPr>
            <w:tcW w:w="2518" w:type="dxa"/>
          </w:tcPr>
          <w:p>
            <w:pPr>
              <w:pStyle w:val="9"/>
              <w:tabs>
                <w:tab w:val="left" w:pos="599"/>
              </w:tabs>
              <w:spacing w:before="111"/>
              <w:ind w:right="826"/>
              <w:jc w:val="right"/>
              <w:rPr>
                <w:sz w:val="24"/>
              </w:rPr>
            </w:pPr>
            <w:r>
              <w:rPr>
                <w:sz w:val="24"/>
              </w:rPr>
              <w:t>项</w:t>
            </w:r>
            <w:r>
              <w:rPr>
                <w:sz w:val="24"/>
              </w:rPr>
              <w:tab/>
            </w:r>
            <w:r>
              <w:rPr>
                <w:sz w:val="24"/>
              </w:rPr>
              <w:t>目</w:t>
            </w:r>
          </w:p>
        </w:tc>
        <w:tc>
          <w:tcPr>
            <w:tcW w:w="4961" w:type="dxa"/>
          </w:tcPr>
          <w:p>
            <w:pPr>
              <w:pStyle w:val="9"/>
              <w:tabs>
                <w:tab w:val="left" w:pos="1086"/>
              </w:tabs>
              <w:spacing w:before="111"/>
              <w:ind w:left="6"/>
              <w:jc w:val="center"/>
              <w:rPr>
                <w:sz w:val="24"/>
              </w:rPr>
            </w:pPr>
            <w:r>
              <w:rPr>
                <w:sz w:val="24"/>
              </w:rPr>
              <w:t>参</w:t>
            </w:r>
            <w:r>
              <w:rPr>
                <w:sz w:val="24"/>
              </w:rPr>
              <w:tab/>
            </w:r>
            <w:r>
              <w:rPr>
                <w:sz w:val="24"/>
              </w:rPr>
              <w:t>数</w:t>
            </w:r>
          </w:p>
        </w:tc>
        <w:tc>
          <w:tcPr>
            <w:tcW w:w="1043" w:type="dxa"/>
          </w:tcPr>
          <w:p>
            <w:pPr>
              <w:pStyle w:val="9"/>
              <w:spacing w:before="111"/>
              <w:ind w:left="279"/>
              <w:rPr>
                <w:sz w:val="24"/>
              </w:rPr>
            </w:pPr>
            <w:r>
              <w:rPr>
                <w:sz w:val="24"/>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2518" w:type="dxa"/>
          </w:tcPr>
          <w:p>
            <w:pPr>
              <w:pStyle w:val="9"/>
              <w:spacing w:before="2" w:line="290" w:lineRule="exact"/>
              <w:ind w:right="766"/>
              <w:jc w:val="right"/>
              <w:rPr>
                <w:sz w:val="24"/>
              </w:rPr>
            </w:pPr>
            <w:r>
              <w:rPr>
                <w:sz w:val="24"/>
              </w:rPr>
              <w:t>电源规格</w:t>
            </w:r>
          </w:p>
        </w:tc>
        <w:tc>
          <w:tcPr>
            <w:tcW w:w="4961" w:type="dxa"/>
          </w:tcPr>
          <w:p>
            <w:pPr>
              <w:pStyle w:val="9"/>
              <w:spacing w:before="2" w:line="290" w:lineRule="exact"/>
              <w:ind w:left="107"/>
              <w:rPr>
                <w:sz w:val="24"/>
              </w:rPr>
            </w:pPr>
            <w:r>
              <w:rPr>
                <w:sz w:val="24"/>
              </w:rPr>
              <w:t>AC380V / 50Hz / 8KW</w:t>
            </w:r>
          </w:p>
        </w:tc>
        <w:tc>
          <w:tcPr>
            <w:tcW w:w="1043"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2518" w:type="dxa"/>
          </w:tcPr>
          <w:p>
            <w:pPr>
              <w:pStyle w:val="9"/>
              <w:spacing w:before="2" w:line="290" w:lineRule="exact"/>
              <w:ind w:right="766"/>
              <w:jc w:val="right"/>
              <w:rPr>
                <w:sz w:val="24"/>
              </w:rPr>
            </w:pPr>
            <w:r>
              <w:rPr>
                <w:sz w:val="24"/>
              </w:rPr>
              <w:t>气源规格</w:t>
            </w:r>
          </w:p>
        </w:tc>
        <w:tc>
          <w:tcPr>
            <w:tcW w:w="4961" w:type="dxa"/>
          </w:tcPr>
          <w:p>
            <w:pPr>
              <w:pStyle w:val="9"/>
              <w:spacing w:before="2" w:line="290" w:lineRule="exact"/>
              <w:ind w:left="107"/>
              <w:rPr>
                <w:sz w:val="24"/>
              </w:rPr>
            </w:pPr>
            <w:r>
              <w:rPr>
                <w:sz w:val="24"/>
              </w:rPr>
              <w:t>进气管φ 1 2； 0.5-0.8Mpa</w:t>
            </w:r>
          </w:p>
        </w:tc>
        <w:tc>
          <w:tcPr>
            <w:tcW w:w="1043"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2518" w:type="dxa"/>
          </w:tcPr>
          <w:p>
            <w:pPr>
              <w:pStyle w:val="9"/>
              <w:spacing w:before="4" w:line="288" w:lineRule="exact"/>
              <w:ind w:right="766"/>
              <w:jc w:val="right"/>
              <w:rPr>
                <w:sz w:val="24"/>
              </w:rPr>
            </w:pPr>
            <w:r>
              <w:rPr>
                <w:sz w:val="24"/>
              </w:rPr>
              <w:t>环境温度</w:t>
            </w:r>
          </w:p>
        </w:tc>
        <w:tc>
          <w:tcPr>
            <w:tcW w:w="4961" w:type="dxa"/>
          </w:tcPr>
          <w:p>
            <w:pPr>
              <w:pStyle w:val="9"/>
              <w:spacing w:before="4" w:line="288" w:lineRule="exact"/>
              <w:ind w:left="107"/>
              <w:rPr>
                <w:sz w:val="24"/>
              </w:rPr>
            </w:pPr>
            <w:r>
              <w:rPr>
                <w:sz w:val="24"/>
              </w:rPr>
              <w:t>－5℃～+45℃</w:t>
            </w:r>
          </w:p>
        </w:tc>
        <w:tc>
          <w:tcPr>
            <w:tcW w:w="1043"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2518" w:type="dxa"/>
          </w:tcPr>
          <w:p>
            <w:pPr>
              <w:pStyle w:val="9"/>
              <w:spacing w:before="3" w:line="288" w:lineRule="exact"/>
              <w:ind w:right="766"/>
              <w:jc w:val="right"/>
              <w:rPr>
                <w:sz w:val="24"/>
              </w:rPr>
            </w:pPr>
            <w:r>
              <w:rPr>
                <w:sz w:val="24"/>
              </w:rPr>
              <w:t>相对湿度</w:t>
            </w:r>
          </w:p>
        </w:tc>
        <w:tc>
          <w:tcPr>
            <w:tcW w:w="4961" w:type="dxa"/>
          </w:tcPr>
          <w:p>
            <w:pPr>
              <w:pStyle w:val="9"/>
              <w:spacing w:before="3" w:line="288" w:lineRule="exact"/>
              <w:ind w:left="107"/>
              <w:rPr>
                <w:sz w:val="24"/>
              </w:rPr>
            </w:pPr>
            <w:r>
              <w:rPr>
                <w:sz w:val="24"/>
              </w:rPr>
              <w:t>≤96%</w:t>
            </w:r>
          </w:p>
        </w:tc>
        <w:tc>
          <w:tcPr>
            <w:tcW w:w="1043"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2518" w:type="dxa"/>
          </w:tcPr>
          <w:p>
            <w:pPr>
              <w:pStyle w:val="9"/>
              <w:spacing w:before="3" w:line="289" w:lineRule="exact"/>
              <w:ind w:right="766"/>
              <w:jc w:val="right"/>
              <w:rPr>
                <w:sz w:val="24"/>
              </w:rPr>
            </w:pPr>
            <w:r>
              <w:rPr>
                <w:sz w:val="24"/>
              </w:rPr>
              <w:t>系统整体</w:t>
            </w:r>
          </w:p>
        </w:tc>
        <w:tc>
          <w:tcPr>
            <w:tcW w:w="4961" w:type="dxa"/>
          </w:tcPr>
          <w:p>
            <w:pPr>
              <w:pStyle w:val="9"/>
              <w:spacing w:before="3" w:line="289" w:lineRule="exact"/>
              <w:ind w:left="107"/>
              <w:rPr>
                <w:sz w:val="24"/>
              </w:rPr>
            </w:pPr>
            <w:r>
              <w:rPr>
                <w:sz w:val="24"/>
              </w:rPr>
              <w:t>场地尺寸（长×宽）mm：8000×4000</w:t>
            </w:r>
          </w:p>
        </w:tc>
        <w:tc>
          <w:tcPr>
            <w:tcW w:w="1043" w:type="dxa"/>
          </w:tcPr>
          <w:p>
            <w:pPr>
              <w:pStyle w:val="9"/>
              <w:rPr>
                <w:rFonts w:ascii="Times New Roman"/>
                <w:sz w:val="22"/>
              </w:rPr>
            </w:pPr>
          </w:p>
        </w:tc>
      </w:tr>
    </w:tbl>
    <w:p>
      <w:pPr>
        <w:pStyle w:val="4"/>
        <w:spacing w:before="2"/>
        <w:ind w:left="0"/>
        <w:rPr>
          <w:sz w:val="11"/>
        </w:rPr>
      </w:pPr>
    </w:p>
    <w:p>
      <w:pPr>
        <w:spacing w:before="66" w:after="44"/>
        <w:ind w:left="2727" w:right="2944" w:firstLine="0"/>
        <w:jc w:val="center"/>
        <w:rPr>
          <w:sz w:val="24"/>
        </w:rPr>
      </w:pPr>
      <w:r>
        <w:rPr>
          <w:sz w:val="24"/>
        </w:rPr>
        <w:t>表 4 设备组成和技术参数</w:t>
      </w:r>
    </w:p>
    <w:tbl>
      <w:tblPr>
        <w:tblStyle w:val="5"/>
        <w:tblW w:w="0" w:type="auto"/>
        <w:tblInd w:w="1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993"/>
        <w:gridCol w:w="992"/>
        <w:gridCol w:w="4819"/>
        <w:gridCol w:w="108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957" w:type="dxa"/>
          </w:tcPr>
          <w:p>
            <w:pPr>
              <w:pStyle w:val="9"/>
              <w:spacing w:before="4" w:line="288" w:lineRule="exact"/>
              <w:ind w:left="218" w:right="209"/>
              <w:jc w:val="center"/>
              <w:rPr>
                <w:sz w:val="24"/>
              </w:rPr>
            </w:pPr>
            <w:r>
              <w:rPr>
                <w:sz w:val="24"/>
              </w:rPr>
              <w:t>序号</w:t>
            </w:r>
          </w:p>
        </w:tc>
        <w:tc>
          <w:tcPr>
            <w:tcW w:w="993" w:type="dxa"/>
          </w:tcPr>
          <w:p>
            <w:pPr>
              <w:pStyle w:val="9"/>
              <w:spacing w:before="4" w:line="288" w:lineRule="exact"/>
              <w:ind w:left="255"/>
              <w:rPr>
                <w:sz w:val="24"/>
              </w:rPr>
            </w:pPr>
            <w:r>
              <w:rPr>
                <w:sz w:val="24"/>
              </w:rPr>
              <w:t>名称</w:t>
            </w:r>
          </w:p>
        </w:tc>
        <w:tc>
          <w:tcPr>
            <w:tcW w:w="992" w:type="dxa"/>
          </w:tcPr>
          <w:p>
            <w:pPr>
              <w:pStyle w:val="9"/>
              <w:spacing w:before="4" w:line="288" w:lineRule="exact"/>
              <w:ind w:left="234" w:right="224"/>
              <w:jc w:val="center"/>
              <w:rPr>
                <w:sz w:val="24"/>
              </w:rPr>
            </w:pPr>
            <w:r>
              <w:rPr>
                <w:sz w:val="24"/>
              </w:rPr>
              <w:t>数量</w:t>
            </w:r>
          </w:p>
        </w:tc>
        <w:tc>
          <w:tcPr>
            <w:tcW w:w="4819" w:type="dxa"/>
          </w:tcPr>
          <w:p>
            <w:pPr>
              <w:pStyle w:val="9"/>
              <w:spacing w:before="4" w:line="288" w:lineRule="exact"/>
              <w:ind w:left="1328"/>
              <w:rPr>
                <w:sz w:val="24"/>
              </w:rPr>
            </w:pPr>
            <w:r>
              <w:rPr>
                <w:sz w:val="24"/>
              </w:rPr>
              <w:t>主要技术参数及规格</w:t>
            </w:r>
          </w:p>
        </w:tc>
        <w:tc>
          <w:tcPr>
            <w:tcW w:w="1088" w:type="dxa"/>
          </w:tcPr>
          <w:p>
            <w:pPr>
              <w:pStyle w:val="9"/>
              <w:spacing w:before="4" w:line="288" w:lineRule="exact"/>
              <w:ind w:left="303"/>
              <w:rPr>
                <w:sz w:val="24"/>
              </w:rPr>
            </w:pPr>
            <w:r>
              <w:rPr>
                <w:sz w:val="24"/>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935" w:hRule="atLeast"/>
        </w:trPr>
        <w:tc>
          <w:tcPr>
            <w:tcW w:w="957" w:type="dxa"/>
          </w:tcPr>
          <w:p>
            <w:pPr>
              <w:pStyle w:val="9"/>
              <w:spacing w:before="8"/>
              <w:rPr>
                <w:sz w:val="24"/>
              </w:rPr>
            </w:pPr>
          </w:p>
          <w:p>
            <w:pPr>
              <w:pStyle w:val="9"/>
              <w:ind w:left="9"/>
              <w:jc w:val="center"/>
              <w:rPr>
                <w:sz w:val="24"/>
              </w:rPr>
            </w:pPr>
            <w:r>
              <w:rPr>
                <w:sz w:val="24"/>
              </w:rPr>
              <w:t>1</w:t>
            </w:r>
          </w:p>
        </w:tc>
        <w:tc>
          <w:tcPr>
            <w:tcW w:w="993" w:type="dxa"/>
          </w:tcPr>
          <w:p>
            <w:pPr>
              <w:pStyle w:val="9"/>
              <w:spacing w:before="3"/>
              <w:ind w:left="135"/>
              <w:rPr>
                <w:sz w:val="24"/>
              </w:rPr>
            </w:pPr>
            <w:r>
              <w:rPr>
                <w:sz w:val="24"/>
              </w:rPr>
              <w:t>自动化</w:t>
            </w:r>
          </w:p>
          <w:p>
            <w:pPr>
              <w:pStyle w:val="9"/>
              <w:spacing w:before="2" w:line="310" w:lineRule="atLeast"/>
              <w:ind w:left="375" w:right="125" w:hanging="240"/>
              <w:rPr>
                <w:sz w:val="24"/>
              </w:rPr>
            </w:pPr>
            <w:r>
              <w:rPr>
                <w:sz w:val="24"/>
              </w:rPr>
              <w:t>立体仓库</w:t>
            </w:r>
          </w:p>
        </w:tc>
        <w:tc>
          <w:tcPr>
            <w:tcW w:w="992" w:type="dxa"/>
          </w:tcPr>
          <w:p>
            <w:pPr>
              <w:pStyle w:val="9"/>
              <w:spacing w:before="8"/>
              <w:rPr>
                <w:sz w:val="24"/>
              </w:rPr>
            </w:pPr>
          </w:p>
          <w:p>
            <w:pPr>
              <w:pStyle w:val="9"/>
              <w:ind w:left="233" w:right="226"/>
              <w:jc w:val="center"/>
              <w:rPr>
                <w:sz w:val="24"/>
              </w:rPr>
            </w:pPr>
            <w:r>
              <w:rPr>
                <w:sz w:val="24"/>
              </w:rPr>
              <w:t>1 台</w:t>
            </w:r>
          </w:p>
        </w:tc>
        <w:tc>
          <w:tcPr>
            <w:tcW w:w="4819" w:type="dxa"/>
          </w:tcPr>
          <w:p>
            <w:pPr>
              <w:pStyle w:val="9"/>
              <w:spacing w:before="3"/>
              <w:ind w:left="106"/>
              <w:rPr>
                <w:sz w:val="24"/>
              </w:rPr>
            </w:pPr>
            <w:r>
              <w:rPr>
                <w:sz w:val="24"/>
              </w:rPr>
              <w:t>具体参数：</w:t>
            </w:r>
          </w:p>
          <w:p>
            <w:pPr>
              <w:pStyle w:val="9"/>
              <w:numPr>
                <w:ilvl w:val="0"/>
                <w:numId w:val="16"/>
              </w:numPr>
              <w:tabs>
                <w:tab w:val="left" w:pos="468"/>
              </w:tabs>
              <w:spacing w:before="5" w:after="0" w:line="240" w:lineRule="auto"/>
              <w:ind w:left="467" w:right="0" w:hanging="362"/>
              <w:jc w:val="left"/>
              <w:rPr>
                <w:sz w:val="24"/>
              </w:rPr>
            </w:pPr>
            <w:r>
              <w:rPr>
                <w:spacing w:val="-10"/>
                <w:sz w:val="24"/>
              </w:rPr>
              <w:t xml:space="preserve">仓库总高约 </w:t>
            </w:r>
            <w:r>
              <w:rPr>
                <w:sz w:val="24"/>
              </w:rPr>
              <w:t>1900mm，</w:t>
            </w:r>
            <w:r>
              <w:rPr>
                <w:spacing w:val="-15"/>
                <w:sz w:val="24"/>
              </w:rPr>
              <w:t xml:space="preserve">宽度约 </w:t>
            </w:r>
            <w:r>
              <w:rPr>
                <w:sz w:val="24"/>
              </w:rPr>
              <w:t>2800mm；</w:t>
            </w:r>
          </w:p>
          <w:p>
            <w:pPr>
              <w:pStyle w:val="9"/>
              <w:numPr>
                <w:ilvl w:val="0"/>
                <w:numId w:val="16"/>
              </w:numPr>
              <w:tabs>
                <w:tab w:val="left" w:pos="468"/>
              </w:tabs>
              <w:spacing w:before="4" w:after="0" w:line="288" w:lineRule="exact"/>
              <w:ind w:left="467" w:right="0" w:hanging="362"/>
              <w:jc w:val="left"/>
              <w:rPr>
                <w:sz w:val="24"/>
              </w:rPr>
            </w:pPr>
            <w:r>
              <w:rPr>
                <w:spacing w:val="-20"/>
                <w:sz w:val="24"/>
              </w:rPr>
              <w:t xml:space="preserve">包含 </w:t>
            </w:r>
            <w:r>
              <w:rPr>
                <w:sz w:val="24"/>
              </w:rPr>
              <w:t>28</w:t>
            </w:r>
            <w:r>
              <w:rPr>
                <w:spacing w:val="-12"/>
                <w:sz w:val="24"/>
              </w:rPr>
              <w:t xml:space="preserve"> 个仓位；</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184" w:hRule="atLeast"/>
        </w:trPr>
        <w:tc>
          <w:tcPr>
            <w:tcW w:w="957" w:type="dxa"/>
          </w:tcPr>
          <w:p>
            <w:pPr>
              <w:pStyle w:val="9"/>
              <w:rPr>
                <w:sz w:val="24"/>
              </w:rPr>
            </w:pPr>
          </w:p>
          <w:p>
            <w:pPr>
              <w:pStyle w:val="9"/>
              <w:rPr>
                <w:sz w:val="24"/>
              </w:rPr>
            </w:pPr>
          </w:p>
          <w:p>
            <w:pPr>
              <w:pStyle w:val="9"/>
              <w:spacing w:before="3"/>
              <w:rPr>
                <w:sz w:val="25"/>
              </w:rPr>
            </w:pPr>
          </w:p>
          <w:p>
            <w:pPr>
              <w:pStyle w:val="9"/>
              <w:spacing w:before="1"/>
              <w:ind w:left="9"/>
              <w:jc w:val="center"/>
              <w:rPr>
                <w:sz w:val="24"/>
              </w:rPr>
            </w:pPr>
            <w:r>
              <w:rPr>
                <w:sz w:val="24"/>
              </w:rPr>
              <w:t>2</w:t>
            </w:r>
          </w:p>
        </w:tc>
        <w:tc>
          <w:tcPr>
            <w:tcW w:w="993" w:type="dxa"/>
          </w:tcPr>
          <w:p>
            <w:pPr>
              <w:pStyle w:val="9"/>
              <w:rPr>
                <w:sz w:val="24"/>
              </w:rPr>
            </w:pPr>
          </w:p>
          <w:p>
            <w:pPr>
              <w:pStyle w:val="9"/>
              <w:rPr>
                <w:sz w:val="24"/>
              </w:rPr>
            </w:pPr>
          </w:p>
          <w:p>
            <w:pPr>
              <w:pStyle w:val="9"/>
              <w:spacing w:before="168" w:line="242" w:lineRule="auto"/>
              <w:ind w:left="255" w:right="125" w:hanging="120"/>
              <w:rPr>
                <w:sz w:val="24"/>
              </w:rPr>
            </w:pPr>
            <w:r>
              <w:rPr>
                <w:sz w:val="24"/>
              </w:rPr>
              <w:t>码垛机器人</w:t>
            </w:r>
          </w:p>
        </w:tc>
        <w:tc>
          <w:tcPr>
            <w:tcW w:w="992" w:type="dxa"/>
          </w:tcPr>
          <w:p>
            <w:pPr>
              <w:pStyle w:val="9"/>
              <w:rPr>
                <w:sz w:val="24"/>
              </w:rPr>
            </w:pPr>
          </w:p>
          <w:p>
            <w:pPr>
              <w:pStyle w:val="9"/>
              <w:rPr>
                <w:sz w:val="24"/>
              </w:rPr>
            </w:pPr>
          </w:p>
          <w:p>
            <w:pPr>
              <w:pStyle w:val="9"/>
              <w:spacing w:before="3"/>
              <w:rPr>
                <w:sz w:val="25"/>
              </w:rPr>
            </w:pPr>
          </w:p>
          <w:p>
            <w:pPr>
              <w:pStyle w:val="9"/>
              <w:spacing w:before="1"/>
              <w:ind w:left="233" w:right="226"/>
              <w:jc w:val="center"/>
              <w:rPr>
                <w:sz w:val="24"/>
              </w:rPr>
            </w:pPr>
            <w:r>
              <w:rPr>
                <w:sz w:val="24"/>
              </w:rPr>
              <w:t>1 台</w:t>
            </w:r>
          </w:p>
        </w:tc>
        <w:tc>
          <w:tcPr>
            <w:tcW w:w="4819" w:type="dxa"/>
          </w:tcPr>
          <w:p>
            <w:pPr>
              <w:pStyle w:val="9"/>
              <w:spacing w:before="3"/>
              <w:ind w:left="106"/>
              <w:rPr>
                <w:sz w:val="24"/>
              </w:rPr>
            </w:pPr>
            <w:r>
              <w:rPr>
                <w:sz w:val="24"/>
              </w:rPr>
              <w:t>具体参数：</w:t>
            </w:r>
          </w:p>
          <w:p>
            <w:pPr>
              <w:pStyle w:val="9"/>
              <w:spacing w:before="4" w:line="242" w:lineRule="auto"/>
              <w:ind w:left="106" w:right="97"/>
              <w:jc w:val="both"/>
              <w:rPr>
                <w:sz w:val="24"/>
              </w:rPr>
            </w:pPr>
            <w:r>
              <w:rPr>
                <w:spacing w:val="-3"/>
                <w:sz w:val="24"/>
              </w:rPr>
              <w:t>1）X</w:t>
            </w:r>
            <w:r>
              <w:rPr>
                <w:spacing w:val="-10"/>
                <w:sz w:val="24"/>
              </w:rPr>
              <w:t xml:space="preserve"> 轴方向的运动采用蜗轮减速装置，具有</w:t>
            </w:r>
            <w:r>
              <w:rPr>
                <w:sz w:val="24"/>
              </w:rPr>
              <w:t>一定的自锁性；</w:t>
            </w:r>
          </w:p>
          <w:p>
            <w:pPr>
              <w:pStyle w:val="9"/>
              <w:spacing w:before="3" w:line="242" w:lineRule="auto"/>
              <w:ind w:left="106" w:right="97"/>
              <w:jc w:val="both"/>
              <w:rPr>
                <w:sz w:val="24"/>
              </w:rPr>
            </w:pPr>
            <w:r>
              <w:rPr>
                <w:sz w:val="24"/>
              </w:rPr>
              <w:t>2）X</w:t>
            </w:r>
            <w:r>
              <w:rPr>
                <w:spacing w:val="-20"/>
                <w:sz w:val="24"/>
              </w:rPr>
              <w:t xml:space="preserve"> 轴、</w:t>
            </w:r>
            <w:r>
              <w:rPr>
                <w:sz w:val="24"/>
              </w:rPr>
              <w:t>Z</w:t>
            </w:r>
            <w:r>
              <w:rPr>
                <w:spacing w:val="-8"/>
                <w:sz w:val="24"/>
              </w:rPr>
              <w:t xml:space="preserve"> 轴的驱动电机还带有刹车装置， 保证机器断电后立即停车.X</w:t>
            </w:r>
            <w:r>
              <w:rPr>
                <w:spacing w:val="-5"/>
                <w:sz w:val="24"/>
              </w:rPr>
              <w:t xml:space="preserve"> 轴和</w:t>
            </w:r>
            <w:r>
              <w:rPr>
                <w:sz w:val="24"/>
              </w:rPr>
              <w:t>Y</w:t>
            </w:r>
            <w:r>
              <w:rPr>
                <w:spacing w:val="-17"/>
                <w:sz w:val="24"/>
              </w:rPr>
              <w:t xml:space="preserve"> 轴运动都</w:t>
            </w:r>
            <w:r>
              <w:rPr>
                <w:sz w:val="24"/>
              </w:rPr>
              <w:t>带有防撞装置；</w:t>
            </w:r>
          </w:p>
          <w:p>
            <w:pPr>
              <w:pStyle w:val="9"/>
              <w:spacing w:before="5" w:line="289" w:lineRule="exact"/>
              <w:ind w:left="106"/>
              <w:jc w:val="both"/>
              <w:rPr>
                <w:sz w:val="24"/>
              </w:rPr>
            </w:pPr>
            <w:r>
              <w:rPr>
                <w:sz w:val="24"/>
              </w:rPr>
              <w:t>3）X、Y、Z 轴均采用变频控制。</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8" w:hRule="atLeast"/>
        </w:trPr>
        <w:tc>
          <w:tcPr>
            <w:tcW w:w="957" w:type="dxa"/>
          </w:tcPr>
          <w:p>
            <w:pPr>
              <w:pStyle w:val="9"/>
              <w:rPr>
                <w:sz w:val="24"/>
              </w:rPr>
            </w:pPr>
          </w:p>
          <w:p>
            <w:pPr>
              <w:pStyle w:val="9"/>
              <w:spacing w:before="163"/>
              <w:ind w:left="9"/>
              <w:jc w:val="center"/>
              <w:rPr>
                <w:sz w:val="24"/>
              </w:rPr>
            </w:pPr>
            <w:r>
              <w:rPr>
                <w:sz w:val="24"/>
              </w:rPr>
              <w:t>3</w:t>
            </w:r>
          </w:p>
        </w:tc>
        <w:tc>
          <w:tcPr>
            <w:tcW w:w="993" w:type="dxa"/>
          </w:tcPr>
          <w:p>
            <w:pPr>
              <w:pStyle w:val="9"/>
              <w:spacing w:before="3" w:line="242" w:lineRule="auto"/>
              <w:ind w:left="135" w:right="125"/>
              <w:jc w:val="both"/>
              <w:rPr>
                <w:sz w:val="24"/>
              </w:rPr>
            </w:pPr>
            <w:r>
              <w:rPr>
                <w:spacing w:val="-6"/>
                <w:sz w:val="24"/>
              </w:rPr>
              <w:t>码垛单元控制系统及</w:t>
            </w:r>
          </w:p>
          <w:p>
            <w:pPr>
              <w:pStyle w:val="9"/>
              <w:spacing w:before="4" w:line="289" w:lineRule="exact"/>
              <w:ind w:left="135"/>
              <w:rPr>
                <w:sz w:val="24"/>
              </w:rPr>
            </w:pPr>
            <w:r>
              <w:rPr>
                <w:sz w:val="24"/>
              </w:rPr>
              <w:t>控制柜</w:t>
            </w:r>
          </w:p>
        </w:tc>
        <w:tc>
          <w:tcPr>
            <w:tcW w:w="992" w:type="dxa"/>
          </w:tcPr>
          <w:p>
            <w:pPr>
              <w:pStyle w:val="9"/>
              <w:rPr>
                <w:sz w:val="24"/>
              </w:rPr>
            </w:pPr>
          </w:p>
          <w:p>
            <w:pPr>
              <w:pStyle w:val="9"/>
              <w:spacing w:before="163"/>
              <w:ind w:left="233" w:right="226"/>
              <w:jc w:val="center"/>
              <w:rPr>
                <w:sz w:val="24"/>
              </w:rPr>
            </w:pPr>
            <w:r>
              <w:rPr>
                <w:sz w:val="24"/>
              </w:rPr>
              <w:t>1 台</w:t>
            </w:r>
          </w:p>
        </w:tc>
        <w:tc>
          <w:tcPr>
            <w:tcW w:w="4819" w:type="dxa"/>
          </w:tcPr>
          <w:p>
            <w:pPr>
              <w:pStyle w:val="9"/>
              <w:spacing w:before="158"/>
              <w:ind w:left="106"/>
              <w:rPr>
                <w:sz w:val="24"/>
              </w:rPr>
            </w:pPr>
            <w:r>
              <w:rPr>
                <w:sz w:val="24"/>
              </w:rPr>
              <w:t>1）控制柜尺寸：长：700-900mm；宽：</w:t>
            </w:r>
          </w:p>
          <w:p>
            <w:pPr>
              <w:pStyle w:val="9"/>
              <w:spacing w:before="5"/>
              <w:ind w:left="106"/>
              <w:rPr>
                <w:sz w:val="24"/>
              </w:rPr>
            </w:pPr>
            <w:r>
              <w:rPr>
                <w:sz w:val="24"/>
              </w:rPr>
              <w:t>500-600mm;高：1100-1300mm</w:t>
            </w:r>
          </w:p>
          <w:p>
            <w:pPr>
              <w:pStyle w:val="9"/>
              <w:spacing w:before="5"/>
              <w:ind w:left="106"/>
              <w:rPr>
                <w:sz w:val="24"/>
              </w:rPr>
            </w:pPr>
            <w:r>
              <w:rPr>
                <w:sz w:val="24"/>
              </w:rPr>
              <w:t>2）供电要求：三相/380V/50Hz；</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7" w:hRule="atLeast"/>
        </w:trPr>
        <w:tc>
          <w:tcPr>
            <w:tcW w:w="957" w:type="dxa"/>
          </w:tcPr>
          <w:p>
            <w:pPr>
              <w:pStyle w:val="9"/>
              <w:rPr>
                <w:sz w:val="24"/>
              </w:rPr>
            </w:pPr>
          </w:p>
          <w:p>
            <w:pPr>
              <w:pStyle w:val="9"/>
              <w:spacing w:before="163"/>
              <w:ind w:left="9"/>
              <w:jc w:val="center"/>
              <w:rPr>
                <w:sz w:val="24"/>
              </w:rPr>
            </w:pPr>
            <w:r>
              <w:rPr>
                <w:sz w:val="24"/>
              </w:rPr>
              <w:t>4</w:t>
            </w:r>
          </w:p>
        </w:tc>
        <w:tc>
          <w:tcPr>
            <w:tcW w:w="993" w:type="dxa"/>
          </w:tcPr>
          <w:p>
            <w:pPr>
              <w:pStyle w:val="9"/>
              <w:spacing w:before="6"/>
              <w:rPr>
                <w:sz w:val="24"/>
              </w:rPr>
            </w:pPr>
          </w:p>
          <w:p>
            <w:pPr>
              <w:pStyle w:val="9"/>
              <w:spacing w:before="1" w:line="242" w:lineRule="auto"/>
              <w:ind w:left="375" w:right="125" w:hanging="240"/>
              <w:rPr>
                <w:sz w:val="24"/>
              </w:rPr>
            </w:pPr>
            <w:r>
              <w:rPr>
                <w:sz w:val="24"/>
              </w:rPr>
              <w:t>基础底板</w:t>
            </w:r>
          </w:p>
        </w:tc>
        <w:tc>
          <w:tcPr>
            <w:tcW w:w="992" w:type="dxa"/>
          </w:tcPr>
          <w:p>
            <w:pPr>
              <w:pStyle w:val="9"/>
              <w:rPr>
                <w:sz w:val="24"/>
              </w:rPr>
            </w:pPr>
          </w:p>
          <w:p>
            <w:pPr>
              <w:pStyle w:val="9"/>
              <w:spacing w:before="163"/>
              <w:ind w:left="233" w:right="226"/>
              <w:jc w:val="center"/>
              <w:rPr>
                <w:sz w:val="24"/>
              </w:rPr>
            </w:pPr>
            <w:r>
              <w:rPr>
                <w:sz w:val="24"/>
              </w:rPr>
              <w:t>2 块</w:t>
            </w:r>
          </w:p>
        </w:tc>
        <w:tc>
          <w:tcPr>
            <w:tcW w:w="4819" w:type="dxa"/>
          </w:tcPr>
          <w:p>
            <w:pPr>
              <w:pStyle w:val="9"/>
              <w:spacing w:before="2" w:line="242" w:lineRule="auto"/>
              <w:ind w:left="106" w:right="140"/>
              <w:rPr>
                <w:sz w:val="24"/>
              </w:rPr>
            </w:pPr>
            <w:r>
              <w:rPr>
                <w:spacing w:val="-4"/>
                <w:sz w:val="24"/>
              </w:rPr>
              <w:t xml:space="preserve">基础底板由型材和钢板组成，共有 </w:t>
            </w:r>
            <w:r>
              <w:rPr>
                <w:sz w:val="24"/>
              </w:rPr>
              <w:t>2</w:t>
            </w:r>
            <w:r>
              <w:rPr>
                <w:spacing w:val="-20"/>
                <w:sz w:val="24"/>
              </w:rPr>
              <w:t xml:space="preserve"> 块基础</w:t>
            </w:r>
            <w:r>
              <w:rPr>
                <w:sz w:val="24"/>
              </w:rPr>
              <w:t>底板：</w:t>
            </w:r>
          </w:p>
          <w:p>
            <w:pPr>
              <w:pStyle w:val="9"/>
              <w:spacing w:before="3"/>
              <w:ind w:left="106"/>
              <w:rPr>
                <w:sz w:val="24"/>
              </w:rPr>
            </w:pPr>
            <w:r>
              <w:rPr>
                <w:sz w:val="24"/>
              </w:rPr>
              <w:t>1）1 块底板用于安装仓库与码垛机器人；</w:t>
            </w:r>
          </w:p>
          <w:p>
            <w:pPr>
              <w:pStyle w:val="9"/>
              <w:spacing w:before="4" w:line="290" w:lineRule="exact"/>
              <w:ind w:left="106"/>
              <w:rPr>
                <w:sz w:val="24"/>
              </w:rPr>
            </w:pPr>
            <w:r>
              <w:rPr>
                <w:sz w:val="24"/>
              </w:rPr>
              <w:t>2）另 1 块安装在多关节工业机器人下方。</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56" w:hRule="atLeast"/>
        </w:trPr>
        <w:tc>
          <w:tcPr>
            <w:tcW w:w="957" w:type="dxa"/>
          </w:tcPr>
          <w:p>
            <w:pPr>
              <w:pStyle w:val="9"/>
              <w:rPr>
                <w:sz w:val="24"/>
              </w:rPr>
            </w:pPr>
          </w:p>
          <w:p>
            <w:pPr>
              <w:pStyle w:val="9"/>
              <w:rPr>
                <w:sz w:val="24"/>
              </w:rPr>
            </w:pPr>
          </w:p>
          <w:p>
            <w:pPr>
              <w:pStyle w:val="9"/>
              <w:rPr>
                <w:sz w:val="24"/>
              </w:rPr>
            </w:pPr>
          </w:p>
          <w:p>
            <w:pPr>
              <w:pStyle w:val="9"/>
              <w:rPr>
                <w:sz w:val="24"/>
              </w:rPr>
            </w:pPr>
          </w:p>
          <w:p>
            <w:pPr>
              <w:pStyle w:val="9"/>
              <w:rPr>
                <w:sz w:val="24"/>
              </w:rPr>
            </w:pPr>
          </w:p>
          <w:p>
            <w:pPr>
              <w:pStyle w:val="9"/>
              <w:spacing w:before="3"/>
              <w:rPr>
                <w:sz w:val="26"/>
              </w:rPr>
            </w:pPr>
          </w:p>
          <w:p>
            <w:pPr>
              <w:pStyle w:val="9"/>
              <w:ind w:left="9"/>
              <w:jc w:val="center"/>
              <w:rPr>
                <w:sz w:val="24"/>
              </w:rPr>
            </w:pPr>
            <w:r>
              <w:rPr>
                <w:sz w:val="24"/>
              </w:rPr>
              <w:t>5</w:t>
            </w:r>
          </w:p>
        </w:tc>
        <w:tc>
          <w:tcPr>
            <w:tcW w:w="993" w:type="dxa"/>
          </w:tcPr>
          <w:p>
            <w:pPr>
              <w:pStyle w:val="9"/>
              <w:rPr>
                <w:sz w:val="24"/>
              </w:rPr>
            </w:pPr>
          </w:p>
          <w:p>
            <w:pPr>
              <w:pStyle w:val="9"/>
              <w:rPr>
                <w:sz w:val="24"/>
              </w:rPr>
            </w:pPr>
          </w:p>
          <w:p>
            <w:pPr>
              <w:pStyle w:val="9"/>
              <w:rPr>
                <w:sz w:val="24"/>
              </w:rPr>
            </w:pPr>
          </w:p>
          <w:p>
            <w:pPr>
              <w:pStyle w:val="9"/>
              <w:rPr>
                <w:sz w:val="24"/>
              </w:rPr>
            </w:pPr>
          </w:p>
          <w:p>
            <w:pPr>
              <w:pStyle w:val="9"/>
              <w:rPr>
                <w:sz w:val="24"/>
              </w:rPr>
            </w:pPr>
          </w:p>
          <w:p>
            <w:pPr>
              <w:pStyle w:val="9"/>
              <w:spacing w:before="180"/>
              <w:ind w:left="166"/>
              <w:rPr>
                <w:sz w:val="24"/>
              </w:rPr>
            </w:pPr>
            <w:r>
              <w:rPr>
                <w:sz w:val="24"/>
              </w:rPr>
              <w:t>AGV 机</w:t>
            </w:r>
          </w:p>
          <w:p>
            <w:pPr>
              <w:pStyle w:val="9"/>
              <w:spacing w:before="5"/>
              <w:ind w:left="255"/>
              <w:rPr>
                <w:sz w:val="24"/>
              </w:rPr>
            </w:pPr>
            <w:r>
              <w:rPr>
                <w:sz w:val="24"/>
              </w:rPr>
              <w:t>器人</w:t>
            </w:r>
          </w:p>
        </w:tc>
        <w:tc>
          <w:tcPr>
            <w:tcW w:w="992" w:type="dxa"/>
          </w:tcPr>
          <w:p>
            <w:pPr>
              <w:pStyle w:val="9"/>
              <w:rPr>
                <w:sz w:val="24"/>
              </w:rPr>
            </w:pPr>
          </w:p>
          <w:p>
            <w:pPr>
              <w:pStyle w:val="9"/>
              <w:rPr>
                <w:sz w:val="24"/>
              </w:rPr>
            </w:pPr>
          </w:p>
          <w:p>
            <w:pPr>
              <w:pStyle w:val="9"/>
              <w:rPr>
                <w:sz w:val="24"/>
              </w:rPr>
            </w:pPr>
          </w:p>
          <w:p>
            <w:pPr>
              <w:pStyle w:val="9"/>
              <w:rPr>
                <w:sz w:val="24"/>
              </w:rPr>
            </w:pPr>
          </w:p>
          <w:p>
            <w:pPr>
              <w:pStyle w:val="9"/>
              <w:rPr>
                <w:sz w:val="24"/>
              </w:rPr>
            </w:pPr>
          </w:p>
          <w:p>
            <w:pPr>
              <w:pStyle w:val="9"/>
              <w:spacing w:before="3"/>
              <w:rPr>
                <w:sz w:val="26"/>
              </w:rPr>
            </w:pPr>
          </w:p>
          <w:p>
            <w:pPr>
              <w:pStyle w:val="9"/>
              <w:ind w:left="233" w:right="226"/>
              <w:jc w:val="center"/>
              <w:rPr>
                <w:sz w:val="24"/>
              </w:rPr>
            </w:pPr>
            <w:r>
              <w:rPr>
                <w:sz w:val="24"/>
              </w:rPr>
              <w:t>1 台</w:t>
            </w:r>
          </w:p>
        </w:tc>
        <w:tc>
          <w:tcPr>
            <w:tcW w:w="4819" w:type="dxa"/>
          </w:tcPr>
          <w:p>
            <w:pPr>
              <w:pStyle w:val="9"/>
              <w:spacing w:before="2"/>
              <w:ind w:left="106"/>
              <w:rPr>
                <w:sz w:val="24"/>
              </w:rPr>
            </w:pPr>
            <w:r>
              <w:rPr>
                <w:sz w:val="24"/>
              </w:rPr>
              <w:t>具体参数为：</w:t>
            </w:r>
          </w:p>
          <w:p>
            <w:pPr>
              <w:pStyle w:val="9"/>
              <w:numPr>
                <w:ilvl w:val="0"/>
                <w:numId w:val="17"/>
              </w:numPr>
              <w:tabs>
                <w:tab w:val="left" w:pos="468"/>
              </w:tabs>
              <w:spacing w:before="4" w:after="0" w:line="240" w:lineRule="auto"/>
              <w:ind w:left="467" w:right="0" w:hanging="362"/>
              <w:jc w:val="left"/>
              <w:rPr>
                <w:sz w:val="24"/>
              </w:rPr>
            </w:pPr>
            <w:r>
              <w:rPr>
                <w:sz w:val="24"/>
              </w:rPr>
              <w:t>直线运行速度：18m/min</w:t>
            </w:r>
          </w:p>
          <w:p>
            <w:pPr>
              <w:pStyle w:val="9"/>
              <w:numPr>
                <w:ilvl w:val="0"/>
                <w:numId w:val="17"/>
              </w:numPr>
              <w:tabs>
                <w:tab w:val="left" w:pos="468"/>
              </w:tabs>
              <w:spacing w:before="5" w:after="0" w:line="240" w:lineRule="auto"/>
              <w:ind w:left="467" w:right="0" w:hanging="362"/>
              <w:jc w:val="left"/>
              <w:rPr>
                <w:sz w:val="24"/>
              </w:rPr>
            </w:pPr>
            <w:r>
              <w:rPr>
                <w:sz w:val="24"/>
              </w:rPr>
              <w:t>弯道运行速度：10～15m/min</w:t>
            </w:r>
          </w:p>
          <w:p>
            <w:pPr>
              <w:pStyle w:val="9"/>
              <w:numPr>
                <w:ilvl w:val="0"/>
                <w:numId w:val="17"/>
              </w:numPr>
              <w:tabs>
                <w:tab w:val="left" w:pos="468"/>
              </w:tabs>
              <w:spacing w:before="4" w:after="0" w:line="240" w:lineRule="auto"/>
              <w:ind w:left="467" w:right="0" w:hanging="362"/>
              <w:jc w:val="left"/>
              <w:rPr>
                <w:sz w:val="24"/>
              </w:rPr>
            </w:pPr>
            <w:r>
              <w:rPr>
                <w:sz w:val="24"/>
              </w:rPr>
              <w:t>纵向地标定位精度：±3mm</w:t>
            </w:r>
          </w:p>
          <w:p>
            <w:pPr>
              <w:pStyle w:val="9"/>
              <w:numPr>
                <w:ilvl w:val="0"/>
                <w:numId w:val="17"/>
              </w:numPr>
              <w:tabs>
                <w:tab w:val="left" w:pos="468"/>
              </w:tabs>
              <w:spacing w:before="5" w:after="0" w:line="240" w:lineRule="auto"/>
              <w:ind w:left="467" w:right="0" w:hanging="362"/>
              <w:jc w:val="left"/>
              <w:rPr>
                <w:sz w:val="24"/>
              </w:rPr>
            </w:pPr>
            <w:r>
              <w:rPr>
                <w:sz w:val="24"/>
              </w:rPr>
              <w:t>横向地标定位精度：±3mm</w:t>
            </w:r>
          </w:p>
          <w:p>
            <w:pPr>
              <w:pStyle w:val="9"/>
              <w:numPr>
                <w:ilvl w:val="0"/>
                <w:numId w:val="17"/>
              </w:numPr>
              <w:tabs>
                <w:tab w:val="left" w:pos="468"/>
              </w:tabs>
              <w:spacing w:before="4" w:after="0" w:line="240" w:lineRule="auto"/>
              <w:ind w:left="467" w:right="0" w:hanging="362"/>
              <w:jc w:val="left"/>
              <w:rPr>
                <w:sz w:val="24"/>
              </w:rPr>
            </w:pPr>
            <w:r>
              <w:rPr>
                <w:sz w:val="24"/>
              </w:rPr>
              <w:t>最小转弯半径：650mm</w:t>
            </w:r>
          </w:p>
          <w:p>
            <w:pPr>
              <w:pStyle w:val="9"/>
              <w:numPr>
                <w:ilvl w:val="0"/>
                <w:numId w:val="17"/>
              </w:numPr>
              <w:tabs>
                <w:tab w:val="left" w:pos="468"/>
              </w:tabs>
              <w:spacing w:before="5" w:after="0" w:line="240" w:lineRule="auto"/>
              <w:ind w:left="467" w:right="0" w:hanging="362"/>
              <w:jc w:val="left"/>
              <w:rPr>
                <w:sz w:val="24"/>
              </w:rPr>
            </w:pPr>
            <w:r>
              <w:rPr>
                <w:sz w:val="24"/>
              </w:rPr>
              <w:t>额定载重：30Kg</w:t>
            </w:r>
          </w:p>
          <w:p>
            <w:pPr>
              <w:pStyle w:val="9"/>
              <w:numPr>
                <w:ilvl w:val="0"/>
                <w:numId w:val="17"/>
              </w:numPr>
              <w:tabs>
                <w:tab w:val="left" w:pos="468"/>
              </w:tabs>
              <w:spacing w:before="4" w:after="0" w:line="240" w:lineRule="auto"/>
              <w:ind w:left="467" w:right="0" w:hanging="362"/>
              <w:jc w:val="left"/>
              <w:rPr>
                <w:sz w:val="24"/>
              </w:rPr>
            </w:pPr>
            <w:r>
              <w:rPr>
                <w:sz w:val="24"/>
              </w:rPr>
              <w:t>最大载重：50Kg</w:t>
            </w:r>
          </w:p>
          <w:p>
            <w:pPr>
              <w:pStyle w:val="9"/>
              <w:numPr>
                <w:ilvl w:val="0"/>
                <w:numId w:val="17"/>
              </w:numPr>
              <w:tabs>
                <w:tab w:val="left" w:pos="468"/>
              </w:tabs>
              <w:spacing w:before="5" w:after="0" w:line="240" w:lineRule="auto"/>
              <w:ind w:left="467" w:right="0" w:hanging="362"/>
              <w:jc w:val="left"/>
              <w:rPr>
                <w:sz w:val="24"/>
              </w:rPr>
            </w:pPr>
            <w:r>
              <w:rPr>
                <w:sz w:val="24"/>
              </w:rPr>
              <w:t>自动导引传感器：专用磁导循迹传感器</w:t>
            </w:r>
          </w:p>
          <w:p>
            <w:pPr>
              <w:pStyle w:val="9"/>
              <w:numPr>
                <w:ilvl w:val="0"/>
                <w:numId w:val="17"/>
              </w:numPr>
              <w:tabs>
                <w:tab w:val="left" w:pos="468"/>
              </w:tabs>
              <w:spacing w:before="4" w:after="0" w:line="240" w:lineRule="auto"/>
              <w:ind w:left="467" w:right="0" w:hanging="362"/>
              <w:jc w:val="left"/>
              <w:rPr>
                <w:sz w:val="24"/>
              </w:rPr>
            </w:pPr>
            <w:r>
              <w:rPr>
                <w:spacing w:val="-9"/>
                <w:sz w:val="24"/>
              </w:rPr>
              <w:t xml:space="preserve">电源：电池组 </w:t>
            </w:r>
            <w:r>
              <w:rPr>
                <w:sz w:val="24"/>
              </w:rPr>
              <w:t>DC12V 36AH</w:t>
            </w:r>
            <w:r>
              <w:rPr>
                <w:spacing w:val="-15"/>
                <w:sz w:val="24"/>
              </w:rPr>
              <w:t xml:space="preserve"> 两组、</w:t>
            </w:r>
            <w:r>
              <w:rPr>
                <w:sz w:val="24"/>
              </w:rPr>
              <w:t>DC24V</w:t>
            </w:r>
          </w:p>
          <w:p>
            <w:pPr>
              <w:pStyle w:val="9"/>
              <w:spacing w:before="5"/>
              <w:ind w:left="226"/>
              <w:rPr>
                <w:sz w:val="24"/>
              </w:rPr>
            </w:pPr>
            <w:r>
              <w:rPr>
                <w:sz w:val="24"/>
              </w:rPr>
              <w:t>30AH</w:t>
            </w:r>
          </w:p>
          <w:p>
            <w:pPr>
              <w:pStyle w:val="9"/>
              <w:numPr>
                <w:ilvl w:val="0"/>
                <w:numId w:val="17"/>
              </w:numPr>
              <w:tabs>
                <w:tab w:val="left" w:pos="588"/>
              </w:tabs>
              <w:spacing w:before="4" w:after="0" w:line="240" w:lineRule="auto"/>
              <w:ind w:left="587" w:right="0" w:hanging="482"/>
              <w:jc w:val="left"/>
              <w:rPr>
                <w:sz w:val="24"/>
              </w:rPr>
            </w:pPr>
            <w:r>
              <w:rPr>
                <w:sz w:val="24"/>
              </w:rPr>
              <w:t>充电方式：外置充电器</w:t>
            </w:r>
          </w:p>
          <w:p>
            <w:pPr>
              <w:pStyle w:val="9"/>
              <w:numPr>
                <w:ilvl w:val="0"/>
                <w:numId w:val="17"/>
              </w:numPr>
              <w:tabs>
                <w:tab w:val="left" w:pos="588"/>
              </w:tabs>
              <w:spacing w:before="5" w:after="0" w:line="290" w:lineRule="exact"/>
              <w:ind w:left="587" w:right="0" w:hanging="482"/>
              <w:jc w:val="left"/>
              <w:rPr>
                <w:sz w:val="24"/>
              </w:rPr>
            </w:pPr>
            <w:r>
              <w:rPr>
                <w:sz w:val="24"/>
              </w:rPr>
              <w:t>最大噪音：≤70db</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4" w:hRule="atLeast"/>
        </w:trPr>
        <w:tc>
          <w:tcPr>
            <w:tcW w:w="957" w:type="dxa"/>
          </w:tcPr>
          <w:p>
            <w:pPr>
              <w:pStyle w:val="9"/>
              <w:spacing w:before="8"/>
              <w:rPr>
                <w:sz w:val="24"/>
              </w:rPr>
            </w:pPr>
          </w:p>
          <w:p>
            <w:pPr>
              <w:pStyle w:val="9"/>
              <w:ind w:left="9"/>
              <w:jc w:val="center"/>
              <w:rPr>
                <w:sz w:val="24"/>
              </w:rPr>
            </w:pPr>
            <w:r>
              <w:rPr>
                <w:sz w:val="24"/>
              </w:rPr>
              <w:t>6</w:t>
            </w:r>
          </w:p>
        </w:tc>
        <w:tc>
          <w:tcPr>
            <w:tcW w:w="993" w:type="dxa"/>
          </w:tcPr>
          <w:p>
            <w:pPr>
              <w:pStyle w:val="9"/>
              <w:spacing w:before="4" w:line="242" w:lineRule="auto"/>
              <w:ind w:left="135" w:right="125"/>
              <w:rPr>
                <w:sz w:val="24"/>
              </w:rPr>
            </w:pPr>
            <w:r>
              <w:rPr>
                <w:spacing w:val="-6"/>
                <w:sz w:val="24"/>
              </w:rPr>
              <w:t>多自由度关节</w:t>
            </w:r>
          </w:p>
          <w:p>
            <w:pPr>
              <w:pStyle w:val="9"/>
              <w:spacing w:before="3" w:line="286" w:lineRule="exact"/>
              <w:ind w:left="135"/>
              <w:rPr>
                <w:sz w:val="24"/>
              </w:rPr>
            </w:pPr>
            <w:r>
              <w:rPr>
                <w:sz w:val="24"/>
              </w:rPr>
              <w:t>式机器</w:t>
            </w:r>
          </w:p>
        </w:tc>
        <w:tc>
          <w:tcPr>
            <w:tcW w:w="992" w:type="dxa"/>
          </w:tcPr>
          <w:p>
            <w:pPr>
              <w:pStyle w:val="9"/>
              <w:spacing w:before="8"/>
              <w:rPr>
                <w:sz w:val="24"/>
              </w:rPr>
            </w:pPr>
          </w:p>
          <w:p>
            <w:pPr>
              <w:pStyle w:val="9"/>
              <w:ind w:left="233" w:right="226"/>
              <w:jc w:val="center"/>
              <w:rPr>
                <w:sz w:val="24"/>
              </w:rPr>
            </w:pPr>
            <w:r>
              <w:rPr>
                <w:sz w:val="24"/>
              </w:rPr>
              <w:t>1 台</w:t>
            </w:r>
          </w:p>
        </w:tc>
        <w:tc>
          <w:tcPr>
            <w:tcW w:w="4819" w:type="dxa"/>
          </w:tcPr>
          <w:p>
            <w:pPr>
              <w:pStyle w:val="9"/>
              <w:spacing w:before="4" w:line="242" w:lineRule="auto"/>
              <w:ind w:left="106" w:right="97"/>
              <w:rPr>
                <w:sz w:val="24"/>
              </w:rPr>
            </w:pPr>
            <w:r>
              <w:rPr>
                <w:spacing w:val="-8"/>
                <w:sz w:val="24"/>
              </w:rPr>
              <w:t>（1）基本要求：工业级机器人；并为以后扩</w:t>
            </w:r>
            <w:r>
              <w:rPr>
                <w:sz w:val="24"/>
              </w:rPr>
              <w:t>展提供接口。线缆长度满足正常使用，可与</w:t>
            </w:r>
          </w:p>
          <w:p>
            <w:pPr>
              <w:pStyle w:val="9"/>
              <w:spacing w:before="3" w:line="286" w:lineRule="exact"/>
              <w:ind w:left="106"/>
              <w:rPr>
                <w:sz w:val="24"/>
              </w:rPr>
            </w:pPr>
            <w:r>
              <w:rPr>
                <w:sz w:val="24"/>
              </w:rPr>
              <w:t>控制系统电控柜直接连接。具备软件升级功</w:t>
            </w:r>
          </w:p>
        </w:tc>
        <w:tc>
          <w:tcPr>
            <w:tcW w:w="1088" w:type="dxa"/>
          </w:tcPr>
          <w:p>
            <w:pPr>
              <w:pStyle w:val="9"/>
              <w:rPr>
                <w:rFonts w:ascii="Times New Roman"/>
                <w:sz w:val="24"/>
              </w:rPr>
            </w:pPr>
          </w:p>
        </w:tc>
      </w:tr>
    </w:tbl>
    <w:p>
      <w:pPr>
        <w:spacing w:after="0"/>
        <w:rPr>
          <w:rFonts w:ascii="Times New Roman"/>
          <w:sz w:val="24"/>
        </w:rPr>
        <w:sectPr>
          <w:pgSz w:w="11910" w:h="16840"/>
          <w:pgMar w:top="1420" w:right="720" w:bottom="280" w:left="1420" w:header="720" w:footer="720" w:gutter="0"/>
        </w:sectPr>
      </w:pPr>
    </w:p>
    <w:tbl>
      <w:tblPr>
        <w:tblStyle w:val="5"/>
        <w:tblW w:w="0" w:type="auto"/>
        <w:tblInd w:w="1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993"/>
        <w:gridCol w:w="992"/>
        <w:gridCol w:w="4819"/>
        <w:gridCol w:w="108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984" w:hRule="atLeast"/>
        </w:trPr>
        <w:tc>
          <w:tcPr>
            <w:tcW w:w="957" w:type="dxa"/>
          </w:tcPr>
          <w:p>
            <w:pPr>
              <w:pStyle w:val="9"/>
              <w:rPr>
                <w:rFonts w:ascii="Times New Roman"/>
                <w:sz w:val="22"/>
              </w:rPr>
            </w:pPr>
          </w:p>
        </w:tc>
        <w:tc>
          <w:tcPr>
            <w:tcW w:w="993" w:type="dxa"/>
          </w:tcPr>
          <w:p>
            <w:pPr>
              <w:pStyle w:val="9"/>
              <w:spacing w:before="3"/>
              <w:ind w:left="8"/>
              <w:jc w:val="center"/>
              <w:rPr>
                <w:sz w:val="24"/>
              </w:rPr>
            </w:pPr>
            <w:r>
              <w:rPr>
                <w:sz w:val="24"/>
              </w:rPr>
              <w:t>人</w:t>
            </w:r>
          </w:p>
        </w:tc>
        <w:tc>
          <w:tcPr>
            <w:tcW w:w="992" w:type="dxa"/>
          </w:tcPr>
          <w:p>
            <w:pPr>
              <w:pStyle w:val="9"/>
              <w:rPr>
                <w:rFonts w:ascii="Times New Roman"/>
                <w:sz w:val="22"/>
              </w:rPr>
            </w:pPr>
          </w:p>
        </w:tc>
        <w:tc>
          <w:tcPr>
            <w:tcW w:w="4819" w:type="dxa"/>
          </w:tcPr>
          <w:p>
            <w:pPr>
              <w:pStyle w:val="9"/>
              <w:spacing w:before="3"/>
              <w:ind w:left="106"/>
              <w:rPr>
                <w:sz w:val="24"/>
              </w:rPr>
            </w:pPr>
            <w:r>
              <w:rPr>
                <w:sz w:val="24"/>
              </w:rPr>
              <w:t>能及计算机联网和系统进一步扩展功能；</w:t>
            </w:r>
          </w:p>
          <w:p>
            <w:pPr>
              <w:pStyle w:val="9"/>
              <w:spacing w:before="4" w:line="242" w:lineRule="auto"/>
              <w:ind w:left="106" w:right="1203"/>
              <w:rPr>
                <w:sz w:val="24"/>
              </w:rPr>
            </w:pPr>
            <w:r>
              <w:rPr>
                <w:sz w:val="24"/>
              </w:rPr>
              <w:t>（2）机器人技术参数要求如下： 1）运动自由度：6 自由度；</w:t>
            </w:r>
          </w:p>
          <w:p>
            <w:pPr>
              <w:pStyle w:val="9"/>
              <w:numPr>
                <w:ilvl w:val="0"/>
                <w:numId w:val="18"/>
              </w:numPr>
              <w:tabs>
                <w:tab w:val="left" w:pos="468"/>
              </w:tabs>
              <w:spacing w:before="3" w:after="0" w:line="240" w:lineRule="auto"/>
              <w:ind w:left="467" w:right="0" w:hanging="362"/>
              <w:jc w:val="left"/>
              <w:rPr>
                <w:sz w:val="24"/>
              </w:rPr>
            </w:pPr>
            <w:r>
              <w:rPr>
                <w:sz w:val="24"/>
              </w:rPr>
              <w:t>驱动方式：AC</w:t>
            </w:r>
            <w:r>
              <w:rPr>
                <w:spacing w:val="-8"/>
                <w:sz w:val="24"/>
              </w:rPr>
              <w:t xml:space="preserve"> 全伺服电机驱动；</w:t>
            </w:r>
          </w:p>
          <w:p>
            <w:pPr>
              <w:pStyle w:val="9"/>
              <w:numPr>
                <w:ilvl w:val="0"/>
                <w:numId w:val="18"/>
              </w:numPr>
              <w:tabs>
                <w:tab w:val="left" w:pos="468"/>
              </w:tabs>
              <w:spacing w:before="5" w:after="0" w:line="240" w:lineRule="auto"/>
              <w:ind w:left="467" w:right="0" w:hanging="362"/>
              <w:jc w:val="left"/>
              <w:rPr>
                <w:sz w:val="24"/>
              </w:rPr>
            </w:pPr>
            <w:r>
              <w:rPr>
                <w:sz w:val="24"/>
              </w:rPr>
              <w:t>负载能力：≥16kg；</w:t>
            </w:r>
          </w:p>
          <w:p>
            <w:pPr>
              <w:pStyle w:val="9"/>
              <w:numPr>
                <w:ilvl w:val="0"/>
                <w:numId w:val="18"/>
              </w:numPr>
              <w:tabs>
                <w:tab w:val="left" w:pos="468"/>
              </w:tabs>
              <w:spacing w:before="4" w:after="0" w:line="240" w:lineRule="auto"/>
              <w:ind w:left="467" w:right="0" w:hanging="362"/>
              <w:jc w:val="left"/>
              <w:rPr>
                <w:sz w:val="24"/>
              </w:rPr>
            </w:pPr>
            <w:r>
              <w:rPr>
                <w:sz w:val="24"/>
              </w:rPr>
              <w:t>重复定位精度：±0.08mm；</w:t>
            </w:r>
          </w:p>
          <w:p>
            <w:pPr>
              <w:pStyle w:val="9"/>
              <w:numPr>
                <w:ilvl w:val="0"/>
                <w:numId w:val="18"/>
              </w:numPr>
              <w:tabs>
                <w:tab w:val="left" w:pos="468"/>
              </w:tabs>
              <w:spacing w:before="5" w:after="0" w:line="242" w:lineRule="auto"/>
              <w:ind w:left="106" w:right="2660" w:firstLine="0"/>
              <w:jc w:val="left"/>
              <w:rPr>
                <w:sz w:val="24"/>
              </w:rPr>
            </w:pPr>
            <w:r>
              <w:rPr>
                <w:spacing w:val="-3"/>
                <w:sz w:val="24"/>
              </w:rPr>
              <w:t xml:space="preserve">每轴运动范围： </w:t>
            </w:r>
            <w:r>
              <w:rPr>
                <w:spacing w:val="-20"/>
                <w:sz w:val="24"/>
              </w:rPr>
              <w:t xml:space="preserve">关节 </w:t>
            </w:r>
            <w:r>
              <w:rPr>
                <w:sz w:val="24"/>
              </w:rPr>
              <w:t>1：±180°；</w:t>
            </w:r>
          </w:p>
          <w:p>
            <w:pPr>
              <w:pStyle w:val="9"/>
              <w:spacing w:before="3" w:line="242" w:lineRule="auto"/>
              <w:ind w:left="106" w:right="2120"/>
              <w:jc w:val="both"/>
              <w:rPr>
                <w:sz w:val="24"/>
              </w:rPr>
            </w:pPr>
            <w:r>
              <w:rPr>
                <w:spacing w:val="-18"/>
                <w:sz w:val="24"/>
              </w:rPr>
              <w:t xml:space="preserve">关节 </w:t>
            </w:r>
            <w:r>
              <w:rPr>
                <w:spacing w:val="-2"/>
                <w:sz w:val="24"/>
              </w:rPr>
              <w:t xml:space="preserve">2：+65°/-145°； </w:t>
            </w:r>
            <w:r>
              <w:rPr>
                <w:spacing w:val="-18"/>
                <w:sz w:val="24"/>
              </w:rPr>
              <w:t xml:space="preserve">关节 </w:t>
            </w:r>
            <w:r>
              <w:rPr>
                <w:spacing w:val="-2"/>
                <w:sz w:val="24"/>
              </w:rPr>
              <w:t xml:space="preserve">3：+175°/-65°； </w:t>
            </w:r>
            <w:r>
              <w:rPr>
                <w:spacing w:val="-20"/>
                <w:sz w:val="24"/>
              </w:rPr>
              <w:t xml:space="preserve">关节 </w:t>
            </w:r>
            <w:r>
              <w:rPr>
                <w:sz w:val="24"/>
              </w:rPr>
              <w:t>4：±180°；</w:t>
            </w:r>
          </w:p>
          <w:p>
            <w:pPr>
              <w:pStyle w:val="9"/>
              <w:spacing w:before="4" w:line="242" w:lineRule="auto"/>
              <w:ind w:left="106" w:right="2660"/>
              <w:jc w:val="both"/>
              <w:rPr>
                <w:sz w:val="24"/>
              </w:rPr>
            </w:pPr>
            <w:r>
              <w:rPr>
                <w:spacing w:val="-20"/>
                <w:sz w:val="24"/>
              </w:rPr>
              <w:t xml:space="preserve">关节 </w:t>
            </w:r>
            <w:r>
              <w:rPr>
                <w:sz w:val="24"/>
              </w:rPr>
              <w:t xml:space="preserve">5：±135°； </w:t>
            </w:r>
            <w:r>
              <w:rPr>
                <w:spacing w:val="-20"/>
                <w:sz w:val="24"/>
              </w:rPr>
              <w:t xml:space="preserve">关节 </w:t>
            </w:r>
            <w:r>
              <w:rPr>
                <w:sz w:val="24"/>
              </w:rPr>
              <w:t>6：±360°； 6）</w:t>
            </w:r>
            <w:r>
              <w:rPr>
                <w:spacing w:val="-3"/>
                <w:sz w:val="24"/>
              </w:rPr>
              <w:t xml:space="preserve">每轴运动速度： </w:t>
            </w:r>
            <w:r>
              <w:rPr>
                <w:spacing w:val="-20"/>
                <w:sz w:val="24"/>
              </w:rPr>
              <w:t xml:space="preserve">关节 </w:t>
            </w:r>
            <w:r>
              <w:rPr>
                <w:sz w:val="24"/>
              </w:rPr>
              <w:t xml:space="preserve">1：170°/s； </w:t>
            </w:r>
            <w:r>
              <w:rPr>
                <w:spacing w:val="-20"/>
                <w:sz w:val="24"/>
              </w:rPr>
              <w:t xml:space="preserve">关节 </w:t>
            </w:r>
            <w:r>
              <w:rPr>
                <w:sz w:val="24"/>
              </w:rPr>
              <w:t xml:space="preserve">2：165°/s； </w:t>
            </w:r>
            <w:r>
              <w:rPr>
                <w:spacing w:val="-20"/>
                <w:sz w:val="24"/>
              </w:rPr>
              <w:t xml:space="preserve">关节 </w:t>
            </w:r>
            <w:r>
              <w:rPr>
                <w:sz w:val="24"/>
              </w:rPr>
              <w:t xml:space="preserve">3：170°/s； </w:t>
            </w:r>
            <w:r>
              <w:rPr>
                <w:spacing w:val="-20"/>
                <w:sz w:val="24"/>
              </w:rPr>
              <w:t xml:space="preserve">关节 </w:t>
            </w:r>
            <w:r>
              <w:rPr>
                <w:sz w:val="24"/>
              </w:rPr>
              <w:t xml:space="preserve">4：360°/s； </w:t>
            </w:r>
            <w:r>
              <w:rPr>
                <w:spacing w:val="-20"/>
                <w:sz w:val="24"/>
              </w:rPr>
              <w:t xml:space="preserve">关节 </w:t>
            </w:r>
            <w:r>
              <w:rPr>
                <w:sz w:val="24"/>
              </w:rPr>
              <w:t xml:space="preserve">5：360°/s； </w:t>
            </w:r>
            <w:r>
              <w:rPr>
                <w:spacing w:val="-20"/>
                <w:sz w:val="24"/>
              </w:rPr>
              <w:t xml:space="preserve">关节 </w:t>
            </w:r>
            <w:r>
              <w:rPr>
                <w:sz w:val="24"/>
              </w:rPr>
              <w:t>6：600°/s；</w:t>
            </w:r>
          </w:p>
          <w:p>
            <w:pPr>
              <w:pStyle w:val="9"/>
              <w:spacing w:before="13"/>
              <w:ind w:left="106"/>
              <w:rPr>
                <w:sz w:val="24"/>
              </w:rPr>
            </w:pPr>
            <w:r>
              <w:rPr>
                <w:sz w:val="24"/>
              </w:rPr>
              <w:t>7）最大展开半径：≥1700mm；</w:t>
            </w:r>
          </w:p>
          <w:p>
            <w:pPr>
              <w:pStyle w:val="9"/>
              <w:spacing w:before="4"/>
              <w:ind w:left="106"/>
              <w:rPr>
                <w:sz w:val="24"/>
              </w:rPr>
            </w:pPr>
            <w:r>
              <w:rPr>
                <w:sz w:val="24"/>
              </w:rPr>
              <w:t>8)通信方式: MODBUS TCP/以太网</w:t>
            </w:r>
          </w:p>
          <w:p>
            <w:pPr>
              <w:pStyle w:val="9"/>
              <w:numPr>
                <w:ilvl w:val="0"/>
                <w:numId w:val="19"/>
              </w:numPr>
              <w:tabs>
                <w:tab w:val="left" w:pos="468"/>
              </w:tabs>
              <w:spacing w:before="5" w:after="0" w:line="240" w:lineRule="auto"/>
              <w:ind w:left="467" w:right="0" w:hanging="362"/>
              <w:jc w:val="left"/>
              <w:rPr>
                <w:sz w:val="24"/>
              </w:rPr>
            </w:pPr>
            <w:r>
              <w:rPr>
                <w:sz w:val="24"/>
              </w:rPr>
              <w:t>操作方式：示教再现/编程；</w:t>
            </w:r>
          </w:p>
          <w:p>
            <w:pPr>
              <w:pStyle w:val="9"/>
              <w:numPr>
                <w:ilvl w:val="0"/>
                <w:numId w:val="19"/>
              </w:numPr>
              <w:tabs>
                <w:tab w:val="left" w:pos="588"/>
              </w:tabs>
              <w:spacing w:before="4" w:after="0" w:line="240" w:lineRule="auto"/>
              <w:ind w:left="587" w:right="0" w:hanging="482"/>
              <w:jc w:val="left"/>
              <w:rPr>
                <w:sz w:val="24"/>
              </w:rPr>
            </w:pPr>
            <w:r>
              <w:rPr>
                <w:sz w:val="24"/>
              </w:rPr>
              <w:t>供电电源：三相/380V/50Hz；</w:t>
            </w:r>
          </w:p>
          <w:p>
            <w:pPr>
              <w:pStyle w:val="9"/>
              <w:numPr>
                <w:ilvl w:val="0"/>
                <w:numId w:val="19"/>
              </w:numPr>
              <w:tabs>
                <w:tab w:val="left" w:pos="599"/>
              </w:tabs>
              <w:spacing w:before="5" w:after="0" w:line="242" w:lineRule="auto"/>
              <w:ind w:left="106" w:right="97" w:firstLine="0"/>
              <w:jc w:val="both"/>
              <w:rPr>
                <w:sz w:val="24"/>
              </w:rPr>
            </w:pPr>
            <w:r>
              <w:rPr>
                <w:spacing w:val="3"/>
                <w:sz w:val="24"/>
              </w:rPr>
              <w:t>控制系统和示教盒：</w:t>
            </w:r>
            <w:r>
              <w:rPr>
                <w:sz w:val="24"/>
              </w:rPr>
              <w:t>1</w:t>
            </w:r>
            <w:r>
              <w:rPr>
                <w:spacing w:val="-4"/>
                <w:sz w:val="24"/>
              </w:rPr>
              <w:t xml:space="preserve"> 套；工业级嵌入式控制，独立控制柜；高性能运动控制器， 人机界面圆形双把柄示教盒编程控制操作。具有机械保护、电气停止保护、电气减速运行保护、人工紧急停止等保护功能；以保证实验实训安全。</w:t>
            </w:r>
          </w:p>
          <w:p>
            <w:pPr>
              <w:pStyle w:val="9"/>
              <w:spacing w:before="6" w:line="310" w:lineRule="atLeast"/>
              <w:ind w:left="106" w:right="97"/>
              <w:jc w:val="both"/>
              <w:rPr>
                <w:sz w:val="24"/>
              </w:rPr>
            </w:pPr>
            <w:r>
              <w:rPr>
                <w:spacing w:val="-13"/>
                <w:sz w:val="24"/>
              </w:rPr>
              <w:t>（3）</w:t>
            </w:r>
            <w:r>
              <w:rPr>
                <w:spacing w:val="-6"/>
                <w:sz w:val="24"/>
              </w:rPr>
              <w:t>末端双功能真空吸附、手爪工具及安装</w:t>
            </w:r>
            <w:r>
              <w:rPr>
                <w:sz w:val="24"/>
              </w:rPr>
              <w:t>支架：1</w:t>
            </w:r>
            <w:r>
              <w:rPr>
                <w:spacing w:val="-20"/>
                <w:sz w:val="24"/>
              </w:rPr>
              <w:t xml:space="preserve"> 套；</w:t>
            </w:r>
          </w:p>
        </w:tc>
        <w:tc>
          <w:tcPr>
            <w:tcW w:w="1088"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71" w:hRule="atLeast"/>
        </w:trPr>
        <w:tc>
          <w:tcPr>
            <w:tcW w:w="957" w:type="dxa"/>
          </w:tcPr>
          <w:p>
            <w:pPr>
              <w:pStyle w:val="9"/>
              <w:rPr>
                <w:sz w:val="24"/>
              </w:rPr>
            </w:pPr>
          </w:p>
          <w:p>
            <w:pPr>
              <w:pStyle w:val="9"/>
              <w:rPr>
                <w:sz w:val="24"/>
              </w:rPr>
            </w:pPr>
          </w:p>
          <w:p>
            <w:pPr>
              <w:pStyle w:val="9"/>
              <w:spacing w:before="167"/>
              <w:ind w:left="9"/>
              <w:jc w:val="center"/>
              <w:rPr>
                <w:sz w:val="24"/>
              </w:rPr>
            </w:pPr>
            <w:r>
              <w:rPr>
                <w:sz w:val="24"/>
              </w:rPr>
              <w:t>7</w:t>
            </w:r>
          </w:p>
        </w:tc>
        <w:tc>
          <w:tcPr>
            <w:tcW w:w="993" w:type="dxa"/>
          </w:tcPr>
          <w:p>
            <w:pPr>
              <w:pStyle w:val="9"/>
              <w:rPr>
                <w:sz w:val="24"/>
              </w:rPr>
            </w:pPr>
          </w:p>
          <w:p>
            <w:pPr>
              <w:pStyle w:val="9"/>
              <w:spacing w:before="163" w:line="242" w:lineRule="auto"/>
              <w:ind w:left="135" w:right="125"/>
              <w:jc w:val="both"/>
              <w:rPr>
                <w:sz w:val="24"/>
              </w:rPr>
            </w:pPr>
            <w:r>
              <w:rPr>
                <w:sz w:val="24"/>
              </w:rPr>
              <w:t>智能视觉检测系统</w:t>
            </w:r>
          </w:p>
        </w:tc>
        <w:tc>
          <w:tcPr>
            <w:tcW w:w="992" w:type="dxa"/>
          </w:tcPr>
          <w:p>
            <w:pPr>
              <w:pStyle w:val="9"/>
              <w:rPr>
                <w:sz w:val="24"/>
              </w:rPr>
            </w:pPr>
          </w:p>
          <w:p>
            <w:pPr>
              <w:pStyle w:val="9"/>
              <w:rPr>
                <w:sz w:val="24"/>
              </w:rPr>
            </w:pPr>
          </w:p>
          <w:p>
            <w:pPr>
              <w:pStyle w:val="9"/>
              <w:spacing w:before="167"/>
              <w:ind w:left="233" w:right="226"/>
              <w:jc w:val="center"/>
              <w:rPr>
                <w:sz w:val="24"/>
              </w:rPr>
            </w:pPr>
            <w:r>
              <w:rPr>
                <w:sz w:val="24"/>
              </w:rPr>
              <w:t>1 套</w:t>
            </w:r>
          </w:p>
        </w:tc>
        <w:tc>
          <w:tcPr>
            <w:tcW w:w="4819" w:type="dxa"/>
          </w:tcPr>
          <w:p>
            <w:pPr>
              <w:pStyle w:val="9"/>
              <w:spacing w:before="2" w:line="242" w:lineRule="auto"/>
              <w:ind w:left="106" w:right="20"/>
              <w:rPr>
                <w:sz w:val="24"/>
              </w:rPr>
            </w:pPr>
            <w:r>
              <w:rPr>
                <w:sz w:val="24"/>
              </w:rPr>
              <w:t>1）工业相机分辨率（像素）：30- 500 万像素，彩色；</w:t>
            </w:r>
          </w:p>
          <w:p>
            <w:pPr>
              <w:pStyle w:val="9"/>
              <w:numPr>
                <w:ilvl w:val="0"/>
                <w:numId w:val="20"/>
              </w:numPr>
              <w:tabs>
                <w:tab w:val="left" w:pos="348"/>
              </w:tabs>
              <w:spacing w:before="3" w:after="0" w:line="240" w:lineRule="auto"/>
              <w:ind w:left="347" w:right="0" w:hanging="242"/>
              <w:jc w:val="left"/>
              <w:rPr>
                <w:rFonts w:hint="eastAsia" w:ascii="宋体" w:eastAsia="宋体"/>
                <w:sz w:val="21"/>
              </w:rPr>
            </w:pPr>
            <w:r>
              <w:rPr>
                <w:sz w:val="24"/>
              </w:rPr>
              <w:t>工业镜头：焦距=</w:t>
            </w:r>
            <w:r>
              <w:rPr>
                <w:rFonts w:ascii="Arial" w:eastAsia="Arial"/>
                <w:sz w:val="21"/>
              </w:rPr>
              <w:t>12mm-20mm</w:t>
            </w:r>
            <w:r>
              <w:rPr>
                <w:rFonts w:hint="eastAsia" w:ascii="宋体" w:eastAsia="宋体"/>
                <w:sz w:val="21"/>
              </w:rPr>
              <w:t>；</w:t>
            </w:r>
          </w:p>
          <w:p>
            <w:pPr>
              <w:pStyle w:val="9"/>
              <w:numPr>
                <w:ilvl w:val="0"/>
                <w:numId w:val="20"/>
              </w:numPr>
              <w:tabs>
                <w:tab w:val="left" w:pos="349"/>
              </w:tabs>
              <w:spacing w:before="5" w:after="0" w:line="242" w:lineRule="auto"/>
              <w:ind w:left="106" w:right="97" w:firstLine="0"/>
              <w:jc w:val="left"/>
              <w:rPr>
                <w:sz w:val="24"/>
              </w:rPr>
            </w:pPr>
            <w:r>
              <w:rPr>
                <w:sz w:val="24"/>
              </w:rPr>
              <w:t>相机配置附标准特征库的软件，标准软件协议，USB3 Vision</w:t>
            </w:r>
            <w:r>
              <w:rPr>
                <w:spacing w:val="-12"/>
                <w:sz w:val="24"/>
              </w:rPr>
              <w:t xml:space="preserve"> 或以太网</w:t>
            </w:r>
          </w:p>
        </w:tc>
        <w:tc>
          <w:tcPr>
            <w:tcW w:w="1088" w:type="dxa"/>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70" w:hRule="atLeast"/>
        </w:trPr>
        <w:tc>
          <w:tcPr>
            <w:tcW w:w="957" w:type="dxa"/>
          </w:tcPr>
          <w:p>
            <w:pPr>
              <w:pStyle w:val="9"/>
              <w:rPr>
                <w:sz w:val="24"/>
              </w:rPr>
            </w:pPr>
          </w:p>
          <w:p>
            <w:pPr>
              <w:pStyle w:val="9"/>
              <w:rPr>
                <w:sz w:val="24"/>
              </w:rPr>
            </w:pPr>
          </w:p>
          <w:p>
            <w:pPr>
              <w:pStyle w:val="9"/>
              <w:spacing w:before="167"/>
              <w:ind w:left="9"/>
              <w:jc w:val="center"/>
              <w:rPr>
                <w:sz w:val="24"/>
              </w:rPr>
            </w:pPr>
            <w:r>
              <w:rPr>
                <w:sz w:val="24"/>
              </w:rPr>
              <w:t>8</w:t>
            </w:r>
          </w:p>
        </w:tc>
        <w:tc>
          <w:tcPr>
            <w:tcW w:w="993" w:type="dxa"/>
          </w:tcPr>
          <w:p>
            <w:pPr>
              <w:pStyle w:val="9"/>
              <w:rPr>
                <w:sz w:val="24"/>
              </w:rPr>
            </w:pPr>
          </w:p>
          <w:p>
            <w:pPr>
              <w:pStyle w:val="9"/>
              <w:spacing w:before="163" w:line="242" w:lineRule="auto"/>
              <w:ind w:left="135" w:right="125"/>
              <w:jc w:val="both"/>
              <w:rPr>
                <w:sz w:val="24"/>
              </w:rPr>
            </w:pPr>
            <w:r>
              <w:rPr>
                <w:sz w:val="24"/>
              </w:rPr>
              <w:t>工件作业流水线系统</w:t>
            </w:r>
          </w:p>
        </w:tc>
        <w:tc>
          <w:tcPr>
            <w:tcW w:w="992" w:type="dxa"/>
          </w:tcPr>
          <w:p>
            <w:pPr>
              <w:pStyle w:val="9"/>
              <w:rPr>
                <w:sz w:val="24"/>
              </w:rPr>
            </w:pPr>
          </w:p>
          <w:p>
            <w:pPr>
              <w:pStyle w:val="9"/>
              <w:rPr>
                <w:sz w:val="24"/>
              </w:rPr>
            </w:pPr>
          </w:p>
          <w:p>
            <w:pPr>
              <w:pStyle w:val="9"/>
              <w:spacing w:before="167"/>
              <w:ind w:left="233" w:right="226"/>
              <w:jc w:val="center"/>
              <w:rPr>
                <w:sz w:val="24"/>
              </w:rPr>
            </w:pPr>
            <w:r>
              <w:rPr>
                <w:sz w:val="24"/>
              </w:rPr>
              <w:t>1 台</w:t>
            </w:r>
          </w:p>
        </w:tc>
        <w:tc>
          <w:tcPr>
            <w:tcW w:w="4819" w:type="dxa"/>
          </w:tcPr>
          <w:p>
            <w:pPr>
              <w:pStyle w:val="9"/>
              <w:spacing w:before="2"/>
              <w:ind w:left="106"/>
              <w:rPr>
                <w:sz w:val="24"/>
              </w:rPr>
            </w:pPr>
            <w:r>
              <w:rPr>
                <w:sz w:val="24"/>
              </w:rPr>
              <w:t>具体参数为：</w:t>
            </w:r>
          </w:p>
          <w:p>
            <w:pPr>
              <w:pStyle w:val="9"/>
              <w:numPr>
                <w:ilvl w:val="0"/>
                <w:numId w:val="21"/>
              </w:numPr>
              <w:tabs>
                <w:tab w:val="left" w:pos="468"/>
              </w:tabs>
              <w:spacing w:before="5" w:after="0" w:line="240" w:lineRule="auto"/>
              <w:ind w:left="467" w:right="0" w:hanging="362"/>
              <w:jc w:val="left"/>
              <w:rPr>
                <w:sz w:val="24"/>
              </w:rPr>
            </w:pPr>
            <w:r>
              <w:rPr>
                <w:sz w:val="24"/>
              </w:rPr>
              <w:t>输送线距地面的尺寸：800mm，可微调；</w:t>
            </w:r>
          </w:p>
          <w:p>
            <w:pPr>
              <w:pStyle w:val="9"/>
              <w:numPr>
                <w:ilvl w:val="0"/>
                <w:numId w:val="21"/>
              </w:numPr>
              <w:tabs>
                <w:tab w:val="left" w:pos="468"/>
              </w:tabs>
              <w:spacing w:before="4" w:after="0" w:line="240" w:lineRule="auto"/>
              <w:ind w:left="467" w:right="0" w:hanging="362"/>
              <w:jc w:val="left"/>
              <w:rPr>
                <w:sz w:val="24"/>
              </w:rPr>
            </w:pPr>
            <w:r>
              <w:rPr>
                <w:sz w:val="24"/>
              </w:rPr>
              <w:t>输送速度最大55mm/s；</w:t>
            </w:r>
          </w:p>
          <w:p>
            <w:pPr>
              <w:pStyle w:val="9"/>
              <w:numPr>
                <w:ilvl w:val="0"/>
                <w:numId w:val="21"/>
              </w:numPr>
              <w:tabs>
                <w:tab w:val="left" w:pos="468"/>
              </w:tabs>
              <w:spacing w:before="2" w:after="0" w:line="310" w:lineRule="atLeast"/>
              <w:ind w:left="106" w:right="97" w:firstLine="0"/>
              <w:jc w:val="both"/>
              <w:rPr>
                <w:sz w:val="24"/>
              </w:rPr>
            </w:pPr>
            <w:r>
              <w:rPr>
                <w:spacing w:val="-3"/>
                <w:sz w:val="24"/>
              </w:rPr>
              <w:t>托盘输送线采用倍速链结构。侧面流利</w:t>
            </w:r>
            <w:r>
              <w:rPr>
                <w:spacing w:val="-8"/>
                <w:sz w:val="24"/>
              </w:rPr>
              <w:t xml:space="preserve">条导向，喇叭口流利条导向，具有 </w:t>
            </w:r>
            <w:r>
              <w:rPr>
                <w:sz w:val="24"/>
              </w:rPr>
              <w:t>6</w:t>
            </w:r>
            <w:r>
              <w:rPr>
                <w:spacing w:val="-15"/>
                <w:sz w:val="24"/>
              </w:rPr>
              <w:t xml:space="preserve"> 个工位</w:t>
            </w:r>
            <w:r>
              <w:rPr>
                <w:spacing w:val="-30"/>
                <w:sz w:val="24"/>
              </w:rPr>
              <w:t xml:space="preserve">，第 </w:t>
            </w:r>
            <w:r>
              <w:rPr>
                <w:sz w:val="24"/>
              </w:rPr>
              <w:t>2</w:t>
            </w:r>
            <w:r>
              <w:rPr>
                <w:spacing w:val="-20"/>
                <w:sz w:val="24"/>
              </w:rPr>
              <w:t>、</w:t>
            </w:r>
            <w:r>
              <w:rPr>
                <w:sz w:val="24"/>
              </w:rPr>
              <w:t>4</w:t>
            </w:r>
            <w:r>
              <w:rPr>
                <w:spacing w:val="-10"/>
                <w:sz w:val="24"/>
              </w:rPr>
              <w:t xml:space="preserve"> 工位阻挡气缸，型材槽</w:t>
            </w:r>
            <w:r>
              <w:rPr>
                <w:sz w:val="24"/>
              </w:rPr>
              <w:t>（内槽</w:t>
            </w:r>
            <w:r>
              <w:rPr>
                <w:spacing w:val="-20"/>
                <w:sz w:val="24"/>
              </w:rPr>
              <w:t>）</w:t>
            </w:r>
            <w:r>
              <w:rPr>
                <w:sz w:val="24"/>
              </w:rPr>
              <w:t>安</w:t>
            </w:r>
            <w:r>
              <w:rPr>
                <w:spacing w:val="-14"/>
                <w:sz w:val="24"/>
              </w:rPr>
              <w:t>装</w:t>
            </w:r>
          </w:p>
        </w:tc>
        <w:tc>
          <w:tcPr>
            <w:tcW w:w="1088" w:type="dxa"/>
          </w:tcPr>
          <w:p>
            <w:pPr>
              <w:pStyle w:val="9"/>
              <w:rPr>
                <w:rFonts w:ascii="Times New Roman"/>
                <w:sz w:val="22"/>
              </w:rPr>
            </w:pPr>
          </w:p>
        </w:tc>
      </w:tr>
    </w:tbl>
    <w:p>
      <w:pPr>
        <w:spacing w:after="0"/>
        <w:rPr>
          <w:rFonts w:ascii="Times New Roman"/>
          <w:sz w:val="22"/>
        </w:rPr>
        <w:sectPr>
          <w:pgSz w:w="11910" w:h="16840"/>
          <w:pgMar w:top="1420" w:right="720" w:bottom="280" w:left="1420" w:header="720" w:footer="720" w:gutter="0"/>
        </w:sectPr>
      </w:pPr>
    </w:p>
    <w:tbl>
      <w:tblPr>
        <w:tblStyle w:val="5"/>
        <w:tblW w:w="0" w:type="auto"/>
        <w:tblInd w:w="11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57"/>
        <w:gridCol w:w="993"/>
        <w:gridCol w:w="992"/>
        <w:gridCol w:w="4819"/>
        <w:gridCol w:w="108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3" w:hRule="atLeast"/>
        </w:trPr>
        <w:tc>
          <w:tcPr>
            <w:tcW w:w="957" w:type="dxa"/>
          </w:tcPr>
          <w:p>
            <w:pPr>
              <w:pStyle w:val="9"/>
              <w:rPr>
                <w:rFonts w:ascii="Times New Roman"/>
                <w:sz w:val="24"/>
              </w:rPr>
            </w:pPr>
          </w:p>
        </w:tc>
        <w:tc>
          <w:tcPr>
            <w:tcW w:w="993" w:type="dxa"/>
          </w:tcPr>
          <w:p>
            <w:pPr>
              <w:pStyle w:val="9"/>
              <w:rPr>
                <w:rFonts w:ascii="Times New Roman"/>
                <w:sz w:val="24"/>
              </w:rPr>
            </w:pPr>
          </w:p>
        </w:tc>
        <w:tc>
          <w:tcPr>
            <w:tcW w:w="992" w:type="dxa"/>
          </w:tcPr>
          <w:p>
            <w:pPr>
              <w:pStyle w:val="9"/>
              <w:rPr>
                <w:rFonts w:ascii="Times New Roman"/>
                <w:sz w:val="24"/>
              </w:rPr>
            </w:pPr>
          </w:p>
        </w:tc>
        <w:tc>
          <w:tcPr>
            <w:tcW w:w="4819" w:type="dxa"/>
          </w:tcPr>
          <w:p>
            <w:pPr>
              <w:pStyle w:val="9"/>
              <w:spacing w:before="3"/>
              <w:ind w:left="106" w:right="-29"/>
              <w:rPr>
                <w:sz w:val="24"/>
              </w:rPr>
            </w:pPr>
            <w:r>
              <w:rPr>
                <w:spacing w:val="-6"/>
                <w:sz w:val="24"/>
              </w:rPr>
              <w:t xml:space="preserve">功能型传感器用分别在 </w:t>
            </w:r>
            <w:r>
              <w:rPr>
                <w:sz w:val="24"/>
              </w:rPr>
              <w:t>1</w:t>
            </w:r>
            <w:r>
              <w:rPr>
                <w:spacing w:val="-20"/>
                <w:sz w:val="24"/>
              </w:rPr>
              <w:t>、</w:t>
            </w:r>
            <w:r>
              <w:rPr>
                <w:sz w:val="24"/>
              </w:rPr>
              <w:t>2</w:t>
            </w:r>
            <w:r>
              <w:rPr>
                <w:spacing w:val="-20"/>
                <w:sz w:val="24"/>
              </w:rPr>
              <w:t>、</w:t>
            </w:r>
            <w:r>
              <w:rPr>
                <w:sz w:val="24"/>
              </w:rPr>
              <w:t>4</w:t>
            </w:r>
            <w:r>
              <w:rPr>
                <w:spacing w:val="-20"/>
                <w:sz w:val="24"/>
              </w:rPr>
              <w:t>、</w:t>
            </w:r>
            <w:r>
              <w:rPr>
                <w:sz w:val="24"/>
              </w:rPr>
              <w:t>5</w:t>
            </w:r>
            <w:r>
              <w:rPr>
                <w:spacing w:val="-20"/>
                <w:sz w:val="24"/>
              </w:rPr>
              <w:t>、</w:t>
            </w:r>
            <w:r>
              <w:rPr>
                <w:sz w:val="24"/>
              </w:rPr>
              <w:t>6</w:t>
            </w:r>
            <w:r>
              <w:rPr>
                <w:spacing w:val="-15"/>
                <w:sz w:val="24"/>
              </w:rPr>
              <w:t xml:space="preserve"> 工位。</w:t>
            </w:r>
          </w:p>
          <w:p>
            <w:pPr>
              <w:pStyle w:val="9"/>
              <w:spacing w:before="4" w:line="289" w:lineRule="exact"/>
              <w:ind w:left="106"/>
              <w:rPr>
                <w:sz w:val="24"/>
              </w:rPr>
            </w:pPr>
            <w:r>
              <w:rPr>
                <w:sz w:val="24"/>
              </w:rPr>
              <w:t>输送线由异步电机变频控制。</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08" w:hRule="atLeast"/>
        </w:trPr>
        <w:tc>
          <w:tcPr>
            <w:tcW w:w="957" w:type="dxa"/>
          </w:tcPr>
          <w:p>
            <w:pPr>
              <w:pStyle w:val="9"/>
              <w:rPr>
                <w:sz w:val="24"/>
              </w:rPr>
            </w:pPr>
          </w:p>
          <w:p>
            <w:pPr>
              <w:pStyle w:val="9"/>
              <w:rPr>
                <w:sz w:val="24"/>
              </w:rPr>
            </w:pPr>
          </w:p>
          <w:p>
            <w:pPr>
              <w:pStyle w:val="9"/>
              <w:rPr>
                <w:sz w:val="24"/>
              </w:rPr>
            </w:pPr>
          </w:p>
          <w:p>
            <w:pPr>
              <w:pStyle w:val="9"/>
              <w:spacing w:before="7"/>
              <w:rPr>
                <w:sz w:val="25"/>
              </w:rPr>
            </w:pPr>
          </w:p>
          <w:p>
            <w:pPr>
              <w:pStyle w:val="9"/>
              <w:spacing w:before="1"/>
              <w:ind w:left="418"/>
              <w:rPr>
                <w:sz w:val="24"/>
              </w:rPr>
            </w:pPr>
            <w:r>
              <w:rPr>
                <w:sz w:val="24"/>
              </w:rPr>
              <w:t>9</w:t>
            </w:r>
          </w:p>
        </w:tc>
        <w:tc>
          <w:tcPr>
            <w:tcW w:w="993" w:type="dxa"/>
          </w:tcPr>
          <w:p>
            <w:pPr>
              <w:pStyle w:val="9"/>
              <w:rPr>
                <w:sz w:val="24"/>
              </w:rPr>
            </w:pPr>
          </w:p>
          <w:p>
            <w:pPr>
              <w:pStyle w:val="9"/>
              <w:rPr>
                <w:sz w:val="24"/>
              </w:rPr>
            </w:pPr>
          </w:p>
          <w:p>
            <w:pPr>
              <w:pStyle w:val="9"/>
              <w:spacing w:before="3"/>
              <w:rPr>
                <w:sz w:val="25"/>
              </w:rPr>
            </w:pPr>
          </w:p>
          <w:p>
            <w:pPr>
              <w:pStyle w:val="9"/>
              <w:spacing w:line="242" w:lineRule="auto"/>
              <w:ind w:left="135" w:right="125"/>
              <w:jc w:val="both"/>
              <w:rPr>
                <w:sz w:val="24"/>
              </w:rPr>
            </w:pPr>
            <w:r>
              <w:rPr>
                <w:sz w:val="24"/>
              </w:rPr>
              <w:t>装配作业流水线系统</w:t>
            </w:r>
          </w:p>
        </w:tc>
        <w:tc>
          <w:tcPr>
            <w:tcW w:w="992" w:type="dxa"/>
          </w:tcPr>
          <w:p>
            <w:pPr>
              <w:pStyle w:val="9"/>
              <w:rPr>
                <w:sz w:val="24"/>
              </w:rPr>
            </w:pPr>
          </w:p>
          <w:p>
            <w:pPr>
              <w:pStyle w:val="9"/>
              <w:rPr>
                <w:sz w:val="24"/>
              </w:rPr>
            </w:pPr>
          </w:p>
          <w:p>
            <w:pPr>
              <w:pStyle w:val="9"/>
              <w:rPr>
                <w:sz w:val="24"/>
              </w:rPr>
            </w:pPr>
          </w:p>
          <w:p>
            <w:pPr>
              <w:pStyle w:val="9"/>
              <w:spacing w:before="7"/>
              <w:rPr>
                <w:sz w:val="25"/>
              </w:rPr>
            </w:pPr>
          </w:p>
          <w:p>
            <w:pPr>
              <w:pStyle w:val="9"/>
              <w:spacing w:before="1"/>
              <w:ind w:left="233" w:right="226"/>
              <w:jc w:val="center"/>
              <w:rPr>
                <w:sz w:val="24"/>
              </w:rPr>
            </w:pPr>
            <w:r>
              <w:rPr>
                <w:sz w:val="24"/>
              </w:rPr>
              <w:t>1 套</w:t>
            </w:r>
          </w:p>
        </w:tc>
        <w:tc>
          <w:tcPr>
            <w:tcW w:w="4819" w:type="dxa"/>
          </w:tcPr>
          <w:p>
            <w:pPr>
              <w:pStyle w:val="9"/>
              <w:spacing w:before="2"/>
              <w:ind w:left="106"/>
              <w:rPr>
                <w:sz w:val="24"/>
              </w:rPr>
            </w:pPr>
            <w:r>
              <w:rPr>
                <w:sz w:val="24"/>
              </w:rPr>
              <w:t>具体参数为：</w:t>
            </w:r>
          </w:p>
          <w:p>
            <w:pPr>
              <w:pStyle w:val="9"/>
              <w:numPr>
                <w:ilvl w:val="0"/>
                <w:numId w:val="22"/>
              </w:numPr>
              <w:tabs>
                <w:tab w:val="left" w:pos="468"/>
              </w:tabs>
              <w:spacing w:before="5" w:after="0" w:line="240" w:lineRule="auto"/>
              <w:ind w:left="467" w:right="-29" w:hanging="362"/>
              <w:jc w:val="left"/>
              <w:rPr>
                <w:sz w:val="24"/>
              </w:rPr>
            </w:pPr>
            <w:r>
              <w:rPr>
                <w:spacing w:val="-1"/>
                <w:sz w:val="24"/>
              </w:rPr>
              <w:t>装配作业流水线高度为：</w:t>
            </w:r>
            <w:r>
              <w:rPr>
                <w:spacing w:val="-8"/>
                <w:sz w:val="24"/>
              </w:rPr>
              <w:t>774mm</w:t>
            </w:r>
            <w:r>
              <w:rPr>
                <w:spacing w:val="-3"/>
                <w:sz w:val="24"/>
              </w:rPr>
              <w:t>，可微调</w:t>
            </w:r>
            <w:r>
              <w:rPr>
                <w:spacing w:val="-10"/>
                <w:sz w:val="24"/>
              </w:rPr>
              <w:t>；</w:t>
            </w:r>
          </w:p>
          <w:p>
            <w:pPr>
              <w:pStyle w:val="9"/>
              <w:numPr>
                <w:ilvl w:val="0"/>
                <w:numId w:val="22"/>
              </w:numPr>
              <w:tabs>
                <w:tab w:val="left" w:pos="468"/>
              </w:tabs>
              <w:spacing w:before="5" w:after="0" w:line="242" w:lineRule="auto"/>
              <w:ind w:left="106" w:right="140" w:firstLine="0"/>
              <w:jc w:val="left"/>
              <w:rPr>
                <w:sz w:val="24"/>
              </w:rPr>
            </w:pPr>
            <w:r>
              <w:rPr>
                <w:sz w:val="24"/>
              </w:rPr>
              <w:t>输送速度最大550mm/s，</w:t>
            </w:r>
            <w:r>
              <w:rPr>
                <w:spacing w:val="-3"/>
                <w:sz w:val="24"/>
              </w:rPr>
              <w:t>流水线由步进电</w:t>
            </w:r>
            <w:r>
              <w:rPr>
                <w:sz w:val="24"/>
              </w:rPr>
              <w:t>机控制；</w:t>
            </w:r>
          </w:p>
          <w:p>
            <w:pPr>
              <w:pStyle w:val="9"/>
              <w:numPr>
                <w:ilvl w:val="0"/>
                <w:numId w:val="22"/>
              </w:numPr>
              <w:tabs>
                <w:tab w:val="left" w:pos="468"/>
              </w:tabs>
              <w:spacing w:before="2" w:after="0" w:line="240" w:lineRule="auto"/>
              <w:ind w:left="467" w:right="0" w:hanging="362"/>
              <w:jc w:val="left"/>
              <w:rPr>
                <w:sz w:val="24"/>
              </w:rPr>
            </w:pPr>
            <w:r>
              <w:rPr>
                <w:sz w:val="24"/>
              </w:rPr>
              <w:t>工件盒输送线采用板链结构；</w:t>
            </w:r>
          </w:p>
          <w:p>
            <w:pPr>
              <w:pStyle w:val="9"/>
              <w:numPr>
                <w:ilvl w:val="0"/>
                <w:numId w:val="22"/>
              </w:numPr>
              <w:tabs>
                <w:tab w:val="left" w:pos="468"/>
              </w:tabs>
              <w:spacing w:before="2" w:after="0" w:line="310" w:lineRule="atLeast"/>
              <w:ind w:left="106" w:right="97" w:firstLine="0"/>
              <w:jc w:val="left"/>
              <w:rPr>
                <w:sz w:val="24"/>
              </w:rPr>
            </w:pPr>
            <w:r>
              <w:rPr>
                <w:spacing w:val="-3"/>
                <w:sz w:val="24"/>
              </w:rPr>
              <w:t>流水线上有工件定位及装配工位，每个</w:t>
            </w:r>
            <w:r>
              <w:rPr>
                <w:spacing w:val="-11"/>
                <w:sz w:val="24"/>
              </w:rPr>
              <w:t xml:space="preserve">工位配备行程为 </w:t>
            </w:r>
            <w:r>
              <w:rPr>
                <w:sz w:val="24"/>
              </w:rPr>
              <w:t>20mm</w:t>
            </w:r>
            <w:r>
              <w:rPr>
                <w:spacing w:val="-14"/>
                <w:sz w:val="24"/>
              </w:rPr>
              <w:t xml:space="preserve"> 的双杆伸缩气缸，以及</w:t>
            </w:r>
            <w:r>
              <w:rPr>
                <w:spacing w:val="-4"/>
                <w:sz w:val="24"/>
              </w:rPr>
              <w:t>对应定位块。整个定位及装配工位尺寸为300mm*400mm。</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957" w:type="dxa"/>
          </w:tcPr>
          <w:p>
            <w:pPr>
              <w:pStyle w:val="9"/>
              <w:spacing w:before="6"/>
              <w:rPr>
                <w:sz w:val="24"/>
              </w:rPr>
            </w:pPr>
          </w:p>
          <w:p>
            <w:pPr>
              <w:pStyle w:val="9"/>
              <w:spacing w:before="1"/>
              <w:ind w:left="358"/>
              <w:rPr>
                <w:sz w:val="24"/>
              </w:rPr>
            </w:pPr>
            <w:r>
              <w:rPr>
                <w:sz w:val="24"/>
              </w:rPr>
              <w:t>10</w:t>
            </w:r>
          </w:p>
        </w:tc>
        <w:tc>
          <w:tcPr>
            <w:tcW w:w="993" w:type="dxa"/>
          </w:tcPr>
          <w:p>
            <w:pPr>
              <w:pStyle w:val="9"/>
              <w:spacing w:before="158" w:line="242" w:lineRule="auto"/>
              <w:ind w:left="255" w:right="125" w:hanging="120"/>
              <w:rPr>
                <w:sz w:val="24"/>
              </w:rPr>
            </w:pPr>
            <w:r>
              <w:rPr>
                <w:sz w:val="24"/>
              </w:rPr>
              <w:t>安全防护网</w:t>
            </w:r>
          </w:p>
        </w:tc>
        <w:tc>
          <w:tcPr>
            <w:tcW w:w="992" w:type="dxa"/>
          </w:tcPr>
          <w:p>
            <w:pPr>
              <w:pStyle w:val="9"/>
              <w:spacing w:before="6"/>
              <w:rPr>
                <w:sz w:val="24"/>
              </w:rPr>
            </w:pPr>
          </w:p>
          <w:p>
            <w:pPr>
              <w:pStyle w:val="9"/>
              <w:spacing w:before="1"/>
              <w:ind w:left="233" w:right="226"/>
              <w:jc w:val="center"/>
              <w:rPr>
                <w:sz w:val="24"/>
              </w:rPr>
            </w:pPr>
            <w:r>
              <w:rPr>
                <w:sz w:val="24"/>
              </w:rPr>
              <w:t>1 组</w:t>
            </w:r>
          </w:p>
        </w:tc>
        <w:tc>
          <w:tcPr>
            <w:tcW w:w="4819" w:type="dxa"/>
          </w:tcPr>
          <w:p>
            <w:pPr>
              <w:pStyle w:val="9"/>
              <w:spacing w:before="2"/>
              <w:ind w:left="106"/>
              <w:rPr>
                <w:sz w:val="24"/>
              </w:rPr>
            </w:pPr>
            <w:r>
              <w:rPr>
                <w:sz w:val="24"/>
              </w:rPr>
              <w:t>1）外形尺寸：长：2500-3500mm,宽：</w:t>
            </w:r>
          </w:p>
          <w:p>
            <w:pPr>
              <w:pStyle w:val="9"/>
              <w:spacing w:before="5"/>
              <w:ind w:left="106"/>
              <w:rPr>
                <w:sz w:val="24"/>
              </w:rPr>
            </w:pPr>
            <w:r>
              <w:rPr>
                <w:sz w:val="24"/>
              </w:rPr>
              <w:t>2500-3500mm,高：1100-1500 mm</w:t>
            </w:r>
          </w:p>
          <w:p>
            <w:pPr>
              <w:pStyle w:val="9"/>
              <w:spacing w:before="4" w:line="290" w:lineRule="exact"/>
              <w:ind w:left="106"/>
              <w:rPr>
                <w:sz w:val="24"/>
              </w:rPr>
            </w:pPr>
            <w:r>
              <w:rPr>
                <w:sz w:val="24"/>
              </w:rPr>
              <w:t>2）配置安全门和安全开关；</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8" w:hRule="atLeast"/>
        </w:trPr>
        <w:tc>
          <w:tcPr>
            <w:tcW w:w="957" w:type="dxa"/>
          </w:tcPr>
          <w:p>
            <w:pPr>
              <w:pStyle w:val="9"/>
              <w:rPr>
                <w:sz w:val="24"/>
              </w:rPr>
            </w:pPr>
          </w:p>
          <w:p>
            <w:pPr>
              <w:pStyle w:val="9"/>
              <w:spacing w:before="162"/>
              <w:ind w:left="358"/>
              <w:rPr>
                <w:sz w:val="24"/>
              </w:rPr>
            </w:pPr>
            <w:r>
              <w:rPr>
                <w:sz w:val="24"/>
              </w:rPr>
              <w:t>11</w:t>
            </w:r>
          </w:p>
        </w:tc>
        <w:tc>
          <w:tcPr>
            <w:tcW w:w="993" w:type="dxa"/>
          </w:tcPr>
          <w:p>
            <w:pPr>
              <w:pStyle w:val="9"/>
              <w:spacing w:before="158" w:line="242" w:lineRule="auto"/>
              <w:ind w:left="135" w:right="125"/>
              <w:jc w:val="both"/>
              <w:rPr>
                <w:sz w:val="24"/>
              </w:rPr>
            </w:pPr>
            <w:r>
              <w:rPr>
                <w:sz w:val="24"/>
              </w:rPr>
              <w:t>主控系统及控制柜</w:t>
            </w:r>
          </w:p>
        </w:tc>
        <w:tc>
          <w:tcPr>
            <w:tcW w:w="992" w:type="dxa"/>
          </w:tcPr>
          <w:p>
            <w:pPr>
              <w:pStyle w:val="9"/>
              <w:rPr>
                <w:sz w:val="24"/>
              </w:rPr>
            </w:pPr>
          </w:p>
          <w:p>
            <w:pPr>
              <w:pStyle w:val="9"/>
              <w:spacing w:before="162"/>
              <w:ind w:left="233" w:right="226"/>
              <w:jc w:val="center"/>
              <w:rPr>
                <w:sz w:val="24"/>
              </w:rPr>
            </w:pPr>
            <w:r>
              <w:rPr>
                <w:sz w:val="24"/>
              </w:rPr>
              <w:t>1 台</w:t>
            </w:r>
          </w:p>
        </w:tc>
        <w:tc>
          <w:tcPr>
            <w:tcW w:w="4819" w:type="dxa"/>
          </w:tcPr>
          <w:p>
            <w:pPr>
              <w:pStyle w:val="9"/>
              <w:spacing w:before="2"/>
              <w:ind w:left="106"/>
              <w:rPr>
                <w:sz w:val="24"/>
              </w:rPr>
            </w:pPr>
            <w:r>
              <w:rPr>
                <w:sz w:val="24"/>
              </w:rPr>
              <w:t>1）控制柜尺寸：长：700-900mm；宽：</w:t>
            </w:r>
          </w:p>
          <w:p>
            <w:pPr>
              <w:pStyle w:val="9"/>
              <w:spacing w:before="4"/>
              <w:ind w:left="106"/>
              <w:rPr>
                <w:sz w:val="24"/>
              </w:rPr>
            </w:pPr>
            <w:r>
              <w:rPr>
                <w:sz w:val="24"/>
              </w:rPr>
              <w:t>500-600mm;高：1100-1300mm</w:t>
            </w:r>
          </w:p>
          <w:p>
            <w:pPr>
              <w:pStyle w:val="9"/>
              <w:numPr>
                <w:ilvl w:val="0"/>
                <w:numId w:val="23"/>
              </w:numPr>
              <w:tabs>
                <w:tab w:val="left" w:pos="468"/>
              </w:tabs>
              <w:spacing w:before="5" w:after="0" w:line="240" w:lineRule="auto"/>
              <w:ind w:left="467" w:right="0" w:hanging="362"/>
              <w:jc w:val="left"/>
              <w:rPr>
                <w:sz w:val="24"/>
              </w:rPr>
            </w:pPr>
            <w:r>
              <w:rPr>
                <w:sz w:val="24"/>
              </w:rPr>
              <w:t>供电要求：三相/380V/50Hz；</w:t>
            </w:r>
          </w:p>
          <w:p>
            <w:pPr>
              <w:pStyle w:val="9"/>
              <w:numPr>
                <w:ilvl w:val="0"/>
                <w:numId w:val="23"/>
              </w:numPr>
              <w:tabs>
                <w:tab w:val="left" w:pos="468"/>
              </w:tabs>
              <w:spacing w:before="4" w:after="0" w:line="290" w:lineRule="exact"/>
              <w:ind w:left="467" w:right="0" w:hanging="362"/>
              <w:jc w:val="left"/>
              <w:rPr>
                <w:sz w:val="24"/>
              </w:rPr>
            </w:pPr>
            <w:r>
              <w:rPr>
                <w:spacing w:val="-9"/>
                <w:sz w:val="24"/>
              </w:rPr>
              <w:t xml:space="preserve">控制系统采用 </w:t>
            </w:r>
            <w:r>
              <w:rPr>
                <w:sz w:val="24"/>
              </w:rPr>
              <w:t>PLC</w:t>
            </w:r>
            <w:r>
              <w:rPr>
                <w:spacing w:val="-15"/>
                <w:sz w:val="24"/>
              </w:rPr>
              <w:t xml:space="preserve"> 控制。</w:t>
            </w:r>
          </w:p>
        </w:tc>
        <w:tc>
          <w:tcPr>
            <w:tcW w:w="1088" w:type="dxa"/>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trPr>
        <w:tc>
          <w:tcPr>
            <w:tcW w:w="957" w:type="dxa"/>
          </w:tcPr>
          <w:p>
            <w:pPr>
              <w:pStyle w:val="9"/>
              <w:spacing w:before="42"/>
              <w:ind w:left="358"/>
              <w:rPr>
                <w:sz w:val="24"/>
              </w:rPr>
            </w:pPr>
            <w:r>
              <w:rPr>
                <w:sz w:val="24"/>
              </w:rPr>
              <w:t>12</w:t>
            </w:r>
          </w:p>
        </w:tc>
        <w:tc>
          <w:tcPr>
            <w:tcW w:w="993" w:type="dxa"/>
          </w:tcPr>
          <w:p>
            <w:pPr>
              <w:pStyle w:val="9"/>
              <w:spacing w:before="42"/>
              <w:ind w:left="255"/>
              <w:rPr>
                <w:sz w:val="24"/>
              </w:rPr>
            </w:pPr>
            <w:r>
              <w:rPr>
                <w:sz w:val="24"/>
              </w:rPr>
              <w:t>附件</w:t>
            </w:r>
          </w:p>
        </w:tc>
        <w:tc>
          <w:tcPr>
            <w:tcW w:w="992" w:type="dxa"/>
          </w:tcPr>
          <w:p>
            <w:pPr>
              <w:pStyle w:val="9"/>
              <w:spacing w:before="42"/>
              <w:ind w:left="233" w:right="226"/>
              <w:jc w:val="center"/>
              <w:rPr>
                <w:sz w:val="24"/>
              </w:rPr>
            </w:pPr>
            <w:r>
              <w:rPr>
                <w:sz w:val="24"/>
              </w:rPr>
              <w:t>1 套</w:t>
            </w:r>
          </w:p>
        </w:tc>
        <w:tc>
          <w:tcPr>
            <w:tcW w:w="4819" w:type="dxa"/>
          </w:tcPr>
          <w:p>
            <w:pPr>
              <w:pStyle w:val="9"/>
              <w:spacing w:before="42"/>
              <w:ind w:left="106"/>
              <w:rPr>
                <w:sz w:val="24"/>
              </w:rPr>
            </w:pPr>
            <w:r>
              <w:rPr>
                <w:sz w:val="24"/>
              </w:rPr>
              <w:t>交换机、网线、桥架、工件、托盘等</w:t>
            </w:r>
          </w:p>
        </w:tc>
        <w:tc>
          <w:tcPr>
            <w:tcW w:w="1088" w:type="dxa"/>
          </w:tcPr>
          <w:p>
            <w:pPr>
              <w:pStyle w:val="9"/>
              <w:rPr>
                <w:rFonts w:ascii="Times New Roman"/>
                <w:sz w:val="24"/>
              </w:rPr>
            </w:pPr>
          </w:p>
        </w:tc>
      </w:tr>
    </w:tbl>
    <w:p>
      <w:pPr>
        <w:pStyle w:val="4"/>
        <w:spacing w:before="5"/>
        <w:ind w:left="0"/>
        <w:rPr>
          <w:sz w:val="8"/>
        </w:rPr>
      </w:pPr>
    </w:p>
    <w:p>
      <w:pPr>
        <w:pStyle w:val="4"/>
        <w:spacing w:before="61"/>
        <w:ind w:left="800"/>
      </w:pPr>
      <w:r>
        <w:t>耗材及配套工具见表 5。</w:t>
      </w:r>
    </w:p>
    <w:p>
      <w:pPr>
        <w:spacing w:before="241" w:after="45"/>
        <w:ind w:left="2727" w:right="3424" w:firstLine="0"/>
        <w:jc w:val="center"/>
        <w:rPr>
          <w:color w:val="FF0000"/>
          <w:sz w:val="24"/>
        </w:rPr>
      </w:pPr>
      <w:r>
        <w:rPr>
          <w:color w:val="FF0000"/>
          <w:sz w:val="24"/>
        </w:rPr>
        <w:t>表 5 耗材及配套工具</w:t>
      </w:r>
    </w:p>
    <w:tbl>
      <w:tblPr>
        <w:tblStyle w:val="5"/>
        <w:tblW w:w="0" w:type="auto"/>
        <w:tblInd w:w="27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17"/>
        <w:gridCol w:w="1126"/>
        <w:gridCol w:w="5252"/>
        <w:gridCol w:w="13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5" w:hRule="atLeast"/>
        </w:trPr>
        <w:tc>
          <w:tcPr>
            <w:tcW w:w="817" w:type="dxa"/>
          </w:tcPr>
          <w:p>
            <w:pPr>
              <w:pStyle w:val="9"/>
              <w:spacing w:before="53"/>
              <w:ind w:left="147" w:right="139"/>
              <w:jc w:val="center"/>
              <w:rPr>
                <w:sz w:val="24"/>
              </w:rPr>
            </w:pPr>
            <w:r>
              <w:rPr>
                <w:sz w:val="24"/>
              </w:rPr>
              <w:t>序号</w:t>
            </w:r>
          </w:p>
        </w:tc>
        <w:tc>
          <w:tcPr>
            <w:tcW w:w="1126" w:type="dxa"/>
          </w:tcPr>
          <w:p>
            <w:pPr>
              <w:pStyle w:val="9"/>
              <w:spacing w:before="53"/>
              <w:ind w:left="302" w:right="293"/>
              <w:jc w:val="center"/>
              <w:rPr>
                <w:sz w:val="24"/>
              </w:rPr>
            </w:pPr>
            <w:r>
              <w:rPr>
                <w:sz w:val="24"/>
              </w:rPr>
              <w:t>名称</w:t>
            </w:r>
          </w:p>
        </w:tc>
        <w:tc>
          <w:tcPr>
            <w:tcW w:w="5252" w:type="dxa"/>
          </w:tcPr>
          <w:p>
            <w:pPr>
              <w:pStyle w:val="9"/>
              <w:spacing w:before="53"/>
              <w:ind w:left="1886" w:right="1876"/>
              <w:jc w:val="center"/>
              <w:rPr>
                <w:sz w:val="24"/>
              </w:rPr>
            </w:pPr>
            <w:r>
              <w:rPr>
                <w:sz w:val="24"/>
              </w:rPr>
              <w:t>主要组成器件</w:t>
            </w:r>
          </w:p>
        </w:tc>
        <w:tc>
          <w:tcPr>
            <w:tcW w:w="1327" w:type="dxa"/>
          </w:tcPr>
          <w:p>
            <w:pPr>
              <w:pStyle w:val="9"/>
              <w:spacing w:before="53"/>
              <w:ind w:right="412"/>
              <w:jc w:val="right"/>
              <w:rPr>
                <w:sz w:val="24"/>
              </w:rPr>
            </w:pPr>
            <w:r>
              <w:rPr>
                <w:sz w:val="24"/>
              </w:rPr>
              <w:t>数量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0" w:hRule="atLeast"/>
        </w:trPr>
        <w:tc>
          <w:tcPr>
            <w:tcW w:w="817" w:type="dxa"/>
            <w:tcBorders>
              <w:bottom w:val="nil"/>
            </w:tcBorders>
          </w:tcPr>
          <w:p>
            <w:pPr>
              <w:pStyle w:val="9"/>
              <w:rPr>
                <w:rFonts w:ascii="Times New Roman"/>
                <w:sz w:val="22"/>
              </w:rPr>
            </w:pPr>
          </w:p>
        </w:tc>
        <w:tc>
          <w:tcPr>
            <w:tcW w:w="1126" w:type="dxa"/>
            <w:tcBorders>
              <w:bottom w:val="nil"/>
            </w:tcBorders>
          </w:tcPr>
          <w:p>
            <w:pPr>
              <w:pStyle w:val="9"/>
              <w:rPr>
                <w:rFonts w:ascii="Times New Roman"/>
                <w:sz w:val="22"/>
              </w:rPr>
            </w:pPr>
          </w:p>
        </w:tc>
        <w:tc>
          <w:tcPr>
            <w:tcW w:w="5252" w:type="dxa"/>
            <w:tcBorders>
              <w:bottom w:val="nil"/>
            </w:tcBorders>
          </w:tcPr>
          <w:p>
            <w:pPr>
              <w:pStyle w:val="9"/>
              <w:spacing w:before="2" w:line="289" w:lineRule="exact"/>
              <w:ind w:left="108" w:right="-29"/>
              <w:rPr>
                <w:sz w:val="24"/>
              </w:rPr>
            </w:pPr>
          </w:p>
        </w:tc>
        <w:tc>
          <w:tcPr>
            <w:tcW w:w="1327" w:type="dxa"/>
            <w:tcBorders>
              <w:bottom w:val="nil"/>
            </w:tcBorders>
          </w:tcPr>
          <w:p>
            <w:pPr>
              <w:pStyle w:val="9"/>
              <w:rPr>
                <w:rFonts w:ascii="Times New Roman"/>
                <w:sz w:val="2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1" w:hRule="atLeast"/>
        </w:trPr>
        <w:tc>
          <w:tcPr>
            <w:tcW w:w="817" w:type="dxa"/>
            <w:tcBorders>
              <w:top w:val="nil"/>
              <w:bottom w:val="nil"/>
            </w:tcBorders>
          </w:tcPr>
          <w:p>
            <w:pPr>
              <w:pStyle w:val="9"/>
              <w:spacing w:before="157"/>
              <w:ind w:left="8"/>
              <w:jc w:val="center"/>
              <w:rPr>
                <w:rFonts w:hint="eastAsia" w:eastAsia="仿宋"/>
                <w:sz w:val="24"/>
                <w:lang w:eastAsia="zh-CN"/>
              </w:rPr>
            </w:pPr>
            <w:r>
              <w:rPr>
                <w:rFonts w:hint="eastAsia"/>
                <w:sz w:val="24"/>
                <w:lang w:val="en-US" w:eastAsia="zh-CN"/>
              </w:rPr>
              <w:t>1</w:t>
            </w:r>
          </w:p>
        </w:tc>
        <w:tc>
          <w:tcPr>
            <w:tcW w:w="1126" w:type="dxa"/>
            <w:tcBorders>
              <w:top w:val="nil"/>
              <w:bottom w:val="nil"/>
            </w:tcBorders>
          </w:tcPr>
          <w:p>
            <w:pPr>
              <w:pStyle w:val="9"/>
              <w:spacing w:before="1"/>
              <w:ind w:left="322"/>
              <w:rPr>
                <w:sz w:val="24"/>
              </w:rPr>
            </w:pPr>
            <w:r>
              <w:rPr>
                <w:sz w:val="24"/>
              </w:rPr>
              <w:t>配套</w:t>
            </w:r>
          </w:p>
          <w:p>
            <w:pPr>
              <w:pStyle w:val="9"/>
              <w:spacing w:before="4" w:line="289" w:lineRule="exact"/>
              <w:ind w:left="322"/>
              <w:rPr>
                <w:sz w:val="24"/>
              </w:rPr>
            </w:pPr>
            <w:r>
              <w:rPr>
                <w:sz w:val="24"/>
              </w:rPr>
              <w:t>工具</w:t>
            </w:r>
          </w:p>
        </w:tc>
        <w:tc>
          <w:tcPr>
            <w:tcW w:w="5252" w:type="dxa"/>
            <w:tcBorders>
              <w:top w:val="nil"/>
              <w:bottom w:val="nil"/>
            </w:tcBorders>
          </w:tcPr>
          <w:p>
            <w:pPr>
              <w:pStyle w:val="9"/>
              <w:spacing w:before="1"/>
              <w:ind w:left="108"/>
              <w:rPr>
                <w:sz w:val="24"/>
              </w:rPr>
            </w:pPr>
            <w:r>
              <w:rPr>
                <w:sz w:val="24"/>
              </w:rPr>
              <w:t>尖嘴钳、</w:t>
            </w:r>
            <w:r>
              <w:rPr>
                <w:rFonts w:hint="eastAsia"/>
                <w:sz w:val="24"/>
                <w:lang w:eastAsia="zh-CN"/>
              </w:rPr>
              <w:t>钢丝</w:t>
            </w:r>
            <w:r>
              <w:rPr>
                <w:sz w:val="24"/>
              </w:rPr>
              <w:t>钳</w:t>
            </w:r>
          </w:p>
          <w:p>
            <w:pPr>
              <w:pStyle w:val="9"/>
              <w:spacing w:before="4" w:line="289" w:lineRule="exact"/>
              <w:ind w:left="108"/>
              <w:rPr>
                <w:rFonts w:hint="eastAsia" w:eastAsia="仿宋"/>
                <w:sz w:val="24"/>
                <w:lang w:eastAsia="zh-CN"/>
              </w:rPr>
            </w:pPr>
            <w:r>
              <w:rPr>
                <w:spacing w:val="-2"/>
                <w:sz w:val="24"/>
              </w:rPr>
              <w:t>试电笔、活动扳手</w:t>
            </w:r>
            <w:r>
              <w:rPr>
                <w:rFonts w:hint="eastAsia"/>
                <w:spacing w:val="-2"/>
                <w:sz w:val="24"/>
                <w:lang w:eastAsia="zh-CN"/>
              </w:rPr>
              <w:t>、呆扳手</w:t>
            </w:r>
          </w:p>
        </w:tc>
        <w:tc>
          <w:tcPr>
            <w:tcW w:w="1327" w:type="dxa"/>
            <w:tcBorders>
              <w:top w:val="nil"/>
              <w:bottom w:val="nil"/>
            </w:tcBorders>
          </w:tcPr>
          <w:p>
            <w:pPr>
              <w:pStyle w:val="9"/>
              <w:spacing w:before="157"/>
              <w:ind w:right="472"/>
              <w:jc w:val="right"/>
              <w:rPr>
                <w:sz w:val="24"/>
              </w:rPr>
            </w:pPr>
            <w:r>
              <w:rPr>
                <w:sz w:val="24"/>
              </w:rPr>
              <w:t>1套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2" w:hRule="atLeast"/>
        </w:trPr>
        <w:tc>
          <w:tcPr>
            <w:tcW w:w="817" w:type="dxa"/>
            <w:tcBorders>
              <w:top w:val="nil"/>
            </w:tcBorders>
          </w:tcPr>
          <w:p>
            <w:pPr>
              <w:pStyle w:val="9"/>
              <w:rPr>
                <w:rFonts w:ascii="Times New Roman"/>
                <w:sz w:val="22"/>
              </w:rPr>
            </w:pPr>
          </w:p>
        </w:tc>
        <w:tc>
          <w:tcPr>
            <w:tcW w:w="1126" w:type="dxa"/>
            <w:tcBorders>
              <w:top w:val="nil"/>
            </w:tcBorders>
          </w:tcPr>
          <w:p>
            <w:pPr>
              <w:pStyle w:val="9"/>
              <w:rPr>
                <w:rFonts w:ascii="Times New Roman"/>
                <w:sz w:val="22"/>
              </w:rPr>
            </w:pPr>
          </w:p>
        </w:tc>
        <w:tc>
          <w:tcPr>
            <w:tcW w:w="5252" w:type="dxa"/>
            <w:tcBorders>
              <w:top w:val="nil"/>
            </w:tcBorders>
          </w:tcPr>
          <w:p>
            <w:pPr>
              <w:pStyle w:val="9"/>
              <w:spacing w:before="1" w:line="292" w:lineRule="exact"/>
              <w:rPr>
                <w:sz w:val="24"/>
              </w:rPr>
            </w:pPr>
            <w:r>
              <w:rPr>
                <w:sz w:val="24"/>
              </w:rPr>
              <w:t>外六角扳手、书写</w:t>
            </w:r>
            <w:r>
              <w:rPr>
                <w:rFonts w:hint="eastAsia"/>
                <w:sz w:val="24"/>
                <w:lang w:eastAsia="zh-CN"/>
              </w:rPr>
              <w:t>绘图</w:t>
            </w:r>
            <w:r>
              <w:rPr>
                <w:sz w:val="24"/>
              </w:rPr>
              <w:t>工具等</w:t>
            </w:r>
          </w:p>
        </w:tc>
        <w:tc>
          <w:tcPr>
            <w:tcW w:w="1327" w:type="dxa"/>
            <w:tcBorders>
              <w:top w:val="nil"/>
            </w:tcBorders>
          </w:tcPr>
          <w:p>
            <w:pPr>
              <w:pStyle w:val="9"/>
              <w:rPr>
                <w:rFonts w:ascii="Times New Roman"/>
                <w:sz w:val="22"/>
              </w:rPr>
            </w:pPr>
          </w:p>
        </w:tc>
      </w:tr>
    </w:tbl>
    <w:p>
      <w:pPr>
        <w:pStyle w:val="4"/>
        <w:ind w:left="0"/>
        <w:rPr>
          <w:sz w:val="24"/>
        </w:rPr>
      </w:pPr>
    </w:p>
    <w:p>
      <w:pPr>
        <w:pStyle w:val="4"/>
        <w:spacing w:before="1"/>
        <w:ind w:left="0"/>
        <w:rPr>
          <w:sz w:val="34"/>
        </w:rPr>
      </w:pPr>
    </w:p>
    <w:p>
      <w:pPr>
        <w:pStyle w:val="2"/>
        <w:spacing w:line="240" w:lineRule="auto"/>
      </w:pPr>
      <w:r>
        <w:t>十一、成绩评定</w:t>
      </w:r>
    </w:p>
    <w:p>
      <w:pPr>
        <w:pStyle w:val="4"/>
        <w:spacing w:before="12"/>
        <w:ind w:left="0"/>
        <w:rPr>
          <w:b/>
          <w:sz w:val="9"/>
        </w:rPr>
      </w:pPr>
    </w:p>
    <w:p>
      <w:pPr>
        <w:pStyle w:val="4"/>
        <w:ind w:left="0"/>
        <w:rPr>
          <w:b/>
          <w:sz w:val="20"/>
        </w:rPr>
      </w:pPr>
    </w:p>
    <w:p>
      <w:pPr>
        <w:pStyle w:val="4"/>
        <w:ind w:left="0"/>
        <w:rPr>
          <w:b/>
          <w:sz w:val="20"/>
        </w:rPr>
      </w:pPr>
    </w:p>
    <w:p>
      <w:pPr>
        <w:pStyle w:val="4"/>
        <w:spacing w:before="12"/>
        <w:ind w:left="0"/>
        <w:rPr>
          <w:b/>
          <w:sz w:val="14"/>
        </w:rPr>
      </w:pPr>
    </w:p>
    <w:p>
      <w:pPr>
        <w:spacing w:before="67"/>
        <w:ind w:left="860" w:right="0" w:firstLine="0"/>
        <w:jc w:val="left"/>
        <w:rPr>
          <w:sz w:val="24"/>
        </w:rPr>
      </w:pPr>
      <w:r>
        <w:rPr>
          <w:sz w:val="24"/>
        </w:rPr>
        <w:t>分三段赛程，各赛程所占比</w:t>
      </w:r>
      <w:r>
        <w:rPr>
          <w:rFonts w:hint="eastAsia"/>
          <w:sz w:val="24"/>
          <w:lang w:eastAsia="zh-CN"/>
        </w:rPr>
        <w:t>及分数</w:t>
      </w:r>
      <w:r>
        <w:rPr>
          <w:sz w:val="24"/>
        </w:rPr>
        <w:t>例见表 6。</w:t>
      </w:r>
    </w:p>
    <w:p>
      <w:pPr>
        <w:pStyle w:val="4"/>
        <w:ind w:left="0"/>
        <w:rPr>
          <w:sz w:val="24"/>
        </w:rPr>
      </w:pPr>
    </w:p>
    <w:p>
      <w:pPr>
        <w:pStyle w:val="4"/>
        <w:ind w:left="0"/>
        <w:rPr>
          <w:sz w:val="24"/>
        </w:rPr>
      </w:pPr>
    </w:p>
    <w:p>
      <w:pPr>
        <w:pStyle w:val="4"/>
        <w:spacing w:before="1"/>
        <w:ind w:left="0"/>
        <w:rPr>
          <w:sz w:val="11"/>
        </w:rPr>
      </w:pPr>
    </w:p>
    <w:p>
      <w:pPr>
        <w:spacing w:before="66" w:after="45"/>
        <w:ind w:left="2727" w:right="2944" w:firstLine="0"/>
        <w:jc w:val="center"/>
        <w:rPr>
          <w:sz w:val="24"/>
        </w:rPr>
      </w:pPr>
      <w:r>
        <w:rPr>
          <w:sz w:val="24"/>
        </w:rPr>
        <w:t xml:space="preserve">表 </w:t>
      </w:r>
      <w:r>
        <w:rPr>
          <w:rFonts w:hint="eastAsia"/>
          <w:sz w:val="24"/>
          <w:lang w:val="en-US" w:eastAsia="zh-CN"/>
        </w:rPr>
        <w:t>6</w:t>
      </w:r>
      <w:r>
        <w:rPr>
          <w:sz w:val="24"/>
        </w:rPr>
        <w:t xml:space="preserve"> 评分细则</w:t>
      </w:r>
    </w:p>
    <w:tbl>
      <w:tblPr>
        <w:tblStyle w:val="5"/>
        <w:tblW w:w="0" w:type="auto"/>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7"/>
        <w:gridCol w:w="567"/>
        <w:gridCol w:w="850"/>
        <w:gridCol w:w="1701"/>
        <w:gridCol w:w="2835"/>
        <w:gridCol w:w="742"/>
        <w:gridCol w:w="9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6" w:hRule="atLeast"/>
          <w:jc w:val="center"/>
        </w:trPr>
        <w:tc>
          <w:tcPr>
            <w:tcW w:w="567" w:type="dxa"/>
          </w:tcPr>
          <w:p>
            <w:pPr>
              <w:pStyle w:val="9"/>
              <w:spacing w:before="176" w:line="278" w:lineRule="auto"/>
              <w:ind w:left="178" w:right="167"/>
              <w:rPr>
                <w:rFonts w:hint="eastAsia" w:ascii="宋体" w:eastAsia="宋体"/>
                <w:b/>
                <w:sz w:val="21"/>
              </w:rPr>
            </w:pPr>
            <w:r>
              <w:rPr>
                <w:rFonts w:hint="eastAsia" w:ascii="宋体" w:eastAsia="宋体"/>
                <w:b/>
                <w:sz w:val="21"/>
              </w:rPr>
              <w:t>序号</w:t>
            </w:r>
          </w:p>
        </w:tc>
        <w:tc>
          <w:tcPr>
            <w:tcW w:w="567" w:type="dxa"/>
          </w:tcPr>
          <w:p>
            <w:pPr>
              <w:pStyle w:val="9"/>
              <w:spacing w:before="176" w:line="278" w:lineRule="auto"/>
              <w:ind w:left="177" w:right="168"/>
              <w:rPr>
                <w:rFonts w:hint="eastAsia" w:ascii="宋体" w:eastAsia="宋体"/>
                <w:b/>
                <w:sz w:val="21"/>
              </w:rPr>
            </w:pPr>
            <w:r>
              <w:rPr>
                <w:rFonts w:hint="eastAsia" w:ascii="宋体" w:eastAsia="宋体"/>
                <w:b/>
                <w:sz w:val="21"/>
              </w:rPr>
              <w:t>赛程</w:t>
            </w:r>
          </w:p>
        </w:tc>
        <w:tc>
          <w:tcPr>
            <w:tcW w:w="850" w:type="dxa"/>
          </w:tcPr>
          <w:p>
            <w:pPr>
              <w:pStyle w:val="9"/>
              <w:spacing w:before="12"/>
              <w:rPr>
                <w:sz w:val="25"/>
              </w:rPr>
            </w:pPr>
          </w:p>
          <w:p>
            <w:pPr>
              <w:pStyle w:val="9"/>
              <w:ind w:left="89" w:right="78"/>
              <w:jc w:val="center"/>
              <w:rPr>
                <w:rFonts w:hint="eastAsia" w:ascii="宋体" w:eastAsia="宋体"/>
                <w:b/>
                <w:sz w:val="21"/>
              </w:rPr>
            </w:pPr>
            <w:r>
              <w:rPr>
                <w:rFonts w:hint="eastAsia" w:ascii="宋体" w:eastAsia="宋体"/>
                <w:b/>
                <w:sz w:val="21"/>
              </w:rPr>
              <w:t>任务</w:t>
            </w:r>
          </w:p>
        </w:tc>
        <w:tc>
          <w:tcPr>
            <w:tcW w:w="1701" w:type="dxa"/>
          </w:tcPr>
          <w:p>
            <w:pPr>
              <w:pStyle w:val="9"/>
              <w:spacing w:before="12"/>
              <w:rPr>
                <w:sz w:val="25"/>
              </w:rPr>
            </w:pPr>
          </w:p>
          <w:p>
            <w:pPr>
              <w:pStyle w:val="9"/>
              <w:ind w:left="428"/>
              <w:rPr>
                <w:rFonts w:hint="eastAsia" w:ascii="宋体" w:eastAsia="宋体"/>
                <w:b/>
                <w:sz w:val="21"/>
              </w:rPr>
            </w:pPr>
            <w:r>
              <w:rPr>
                <w:rFonts w:hint="eastAsia" w:ascii="宋体" w:eastAsia="宋体"/>
                <w:b/>
                <w:sz w:val="21"/>
              </w:rPr>
              <w:t>项目内容</w:t>
            </w:r>
          </w:p>
        </w:tc>
        <w:tc>
          <w:tcPr>
            <w:tcW w:w="2835" w:type="dxa"/>
          </w:tcPr>
          <w:p>
            <w:pPr>
              <w:pStyle w:val="9"/>
              <w:spacing w:before="12"/>
              <w:rPr>
                <w:sz w:val="25"/>
              </w:rPr>
            </w:pPr>
          </w:p>
          <w:p>
            <w:pPr>
              <w:pStyle w:val="9"/>
              <w:ind w:left="786"/>
              <w:rPr>
                <w:rFonts w:hint="eastAsia" w:ascii="宋体" w:eastAsia="宋体"/>
                <w:b/>
                <w:sz w:val="21"/>
              </w:rPr>
            </w:pPr>
            <w:r>
              <w:rPr>
                <w:rFonts w:hint="eastAsia" w:ascii="宋体" w:eastAsia="宋体"/>
                <w:b/>
                <w:sz w:val="21"/>
              </w:rPr>
              <w:t>考核点及配分</w:t>
            </w:r>
          </w:p>
        </w:tc>
        <w:tc>
          <w:tcPr>
            <w:tcW w:w="742" w:type="dxa"/>
          </w:tcPr>
          <w:p>
            <w:pPr>
              <w:pStyle w:val="9"/>
              <w:spacing w:before="176" w:line="278" w:lineRule="auto"/>
              <w:ind w:left="176" w:right="169"/>
              <w:rPr>
                <w:rFonts w:hint="eastAsia" w:ascii="宋体" w:eastAsia="宋体"/>
                <w:b/>
                <w:sz w:val="21"/>
              </w:rPr>
            </w:pPr>
            <w:r>
              <w:rPr>
                <w:rFonts w:hint="eastAsia" w:ascii="宋体" w:eastAsia="宋体"/>
                <w:b/>
                <w:sz w:val="21"/>
              </w:rPr>
              <w:t>分数</w:t>
            </w:r>
          </w:p>
        </w:tc>
        <w:tc>
          <w:tcPr>
            <w:tcW w:w="945" w:type="dxa"/>
          </w:tcPr>
          <w:p>
            <w:pPr>
              <w:pStyle w:val="9"/>
              <w:spacing w:before="176" w:line="278" w:lineRule="auto"/>
              <w:ind w:left="214" w:right="97" w:hanging="106"/>
              <w:rPr>
                <w:rFonts w:hint="eastAsia" w:ascii="宋体" w:eastAsia="宋体"/>
                <w:b/>
                <w:sz w:val="21"/>
              </w:rPr>
            </w:pPr>
            <w:r>
              <w:rPr>
                <w:rFonts w:hint="eastAsia" w:ascii="宋体" w:eastAsia="宋体"/>
                <w:b/>
                <w:sz w:val="21"/>
              </w:rPr>
              <w:t>分赛程总分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59" w:hRule="atLeast"/>
          <w:jc w:val="center"/>
        </w:trPr>
        <w:tc>
          <w:tcPr>
            <w:tcW w:w="567" w:type="dxa"/>
          </w:tcPr>
          <w:p>
            <w:pPr>
              <w:pStyle w:val="9"/>
              <w:rPr>
                <w:sz w:val="22"/>
              </w:rPr>
            </w:pPr>
          </w:p>
          <w:p>
            <w:pPr>
              <w:pStyle w:val="9"/>
              <w:spacing w:before="4"/>
              <w:rPr>
                <w:sz w:val="29"/>
              </w:rPr>
            </w:pPr>
          </w:p>
          <w:p>
            <w:pPr>
              <w:pStyle w:val="9"/>
              <w:spacing w:before="1"/>
              <w:ind w:left="9"/>
              <w:jc w:val="center"/>
              <w:rPr>
                <w:rFonts w:ascii="Times New Roman"/>
                <w:sz w:val="21"/>
              </w:rPr>
            </w:pPr>
            <w:r>
              <w:rPr>
                <w:rFonts w:ascii="Times New Roman"/>
                <w:w w:val="99"/>
                <w:sz w:val="21"/>
              </w:rPr>
              <w:t>1</w:t>
            </w:r>
          </w:p>
        </w:tc>
        <w:tc>
          <w:tcPr>
            <w:tcW w:w="567" w:type="dxa"/>
            <w:vMerge w:val="restart"/>
          </w:tcPr>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rPr>
                <w:sz w:val="20"/>
              </w:rPr>
            </w:pPr>
          </w:p>
          <w:p>
            <w:pPr>
              <w:pStyle w:val="9"/>
              <w:spacing w:before="8"/>
              <w:rPr>
                <w:sz w:val="27"/>
              </w:rPr>
            </w:pPr>
          </w:p>
          <w:p>
            <w:pPr>
              <w:pStyle w:val="9"/>
              <w:spacing w:line="278" w:lineRule="auto"/>
              <w:ind w:left="177" w:right="168"/>
              <w:jc w:val="both"/>
              <w:rPr>
                <w:rFonts w:hint="eastAsia" w:ascii="宋体" w:eastAsia="宋体"/>
                <w:sz w:val="21"/>
              </w:rPr>
            </w:pPr>
            <w:r>
              <w:rPr>
                <w:rFonts w:hint="eastAsia" w:ascii="宋体" w:eastAsia="宋体"/>
                <w:sz w:val="21"/>
              </w:rPr>
              <w:t>第一赛程</w:t>
            </w:r>
          </w:p>
        </w:tc>
        <w:tc>
          <w:tcPr>
            <w:tcW w:w="850" w:type="dxa"/>
          </w:tcPr>
          <w:p>
            <w:pPr>
              <w:pStyle w:val="9"/>
              <w:rPr>
                <w:sz w:val="20"/>
              </w:rPr>
            </w:pPr>
          </w:p>
          <w:p>
            <w:pPr>
              <w:pStyle w:val="9"/>
              <w:rPr>
                <w:sz w:val="20"/>
              </w:rPr>
            </w:pPr>
          </w:p>
          <w:p>
            <w:pPr>
              <w:pStyle w:val="9"/>
              <w:spacing w:before="132"/>
              <w:ind w:left="89" w:right="81"/>
              <w:jc w:val="center"/>
              <w:rPr>
                <w:rFonts w:hint="eastAsia" w:ascii="宋体" w:eastAsia="宋体"/>
                <w:sz w:val="21"/>
              </w:rPr>
            </w:pPr>
            <w:r>
              <w:rPr>
                <w:rFonts w:hint="eastAsia" w:ascii="宋体" w:eastAsia="宋体"/>
                <w:sz w:val="21"/>
              </w:rPr>
              <w:t>任务一</w:t>
            </w:r>
          </w:p>
        </w:tc>
        <w:tc>
          <w:tcPr>
            <w:tcW w:w="1701" w:type="dxa"/>
          </w:tcPr>
          <w:p>
            <w:pPr>
              <w:pStyle w:val="9"/>
              <w:spacing w:before="12"/>
              <w:rPr>
                <w:sz w:val="25"/>
              </w:rPr>
            </w:pPr>
          </w:p>
          <w:p>
            <w:pPr>
              <w:pStyle w:val="9"/>
              <w:spacing w:line="278" w:lineRule="auto"/>
              <w:ind w:left="107" w:right="98"/>
              <w:jc w:val="both"/>
              <w:rPr>
                <w:rFonts w:hint="eastAsia" w:ascii="宋体" w:eastAsia="宋体"/>
                <w:sz w:val="21"/>
                <w:lang w:eastAsia="zh-CN"/>
              </w:rPr>
            </w:pPr>
            <w:bookmarkStart w:id="0" w:name="主控系统电路板及安全护栏传感器安装"/>
            <w:bookmarkEnd w:id="0"/>
            <w:r>
              <w:rPr>
                <w:rFonts w:hint="eastAsia" w:ascii="宋体" w:eastAsia="宋体"/>
                <w:sz w:val="21"/>
              </w:rPr>
              <w:t>主控系统电路</w:t>
            </w:r>
            <w:r>
              <w:rPr>
                <w:rFonts w:hint="eastAsia" w:ascii="宋体" w:eastAsia="宋体"/>
                <w:sz w:val="21"/>
                <w:lang w:eastAsia="zh-CN"/>
              </w:rPr>
              <w:t>设计及绘制</w:t>
            </w:r>
            <w:r>
              <w:rPr>
                <w:rFonts w:hint="eastAsia" w:ascii="宋体" w:eastAsia="宋体"/>
                <w:sz w:val="21"/>
                <w:lang w:val="en-US" w:eastAsia="zh-CN"/>
              </w:rPr>
              <w:t>PLC</w:t>
            </w:r>
            <w:r>
              <w:rPr>
                <w:rFonts w:hint="eastAsia" w:ascii="宋体" w:eastAsia="宋体"/>
                <w:sz w:val="21"/>
                <w:lang w:eastAsia="zh-CN"/>
              </w:rPr>
              <w:t>接线图</w:t>
            </w:r>
          </w:p>
        </w:tc>
        <w:tc>
          <w:tcPr>
            <w:tcW w:w="2835" w:type="dxa"/>
            <w:vAlign w:val="center"/>
          </w:tcPr>
          <w:p>
            <w:pPr>
              <w:pStyle w:val="9"/>
              <w:spacing w:before="20"/>
              <w:ind w:left="107"/>
              <w:rPr>
                <w:rFonts w:hint="eastAsia" w:ascii="宋体" w:eastAsia="宋体"/>
                <w:sz w:val="21"/>
              </w:rPr>
            </w:pPr>
            <w:r>
              <w:rPr>
                <w:rFonts w:hint="eastAsia" w:ascii="宋体" w:eastAsia="宋体"/>
                <w:sz w:val="21"/>
              </w:rPr>
              <w:t>完成主控电路接线图设计</w:t>
            </w:r>
          </w:p>
          <w:p>
            <w:pPr>
              <w:pStyle w:val="9"/>
              <w:spacing w:before="43" w:line="278" w:lineRule="auto"/>
              <w:ind w:right="96"/>
              <w:rPr>
                <w:rFonts w:hint="eastAsia" w:ascii="宋体" w:eastAsia="宋体"/>
                <w:sz w:val="21"/>
              </w:rPr>
            </w:pPr>
            <w:r>
              <w:rPr>
                <w:rFonts w:hint="eastAsia" w:ascii="宋体" w:eastAsia="宋体"/>
                <w:sz w:val="21"/>
              </w:rPr>
              <w:t xml:space="preserve"> </w:t>
            </w:r>
          </w:p>
          <w:p>
            <w:pPr>
              <w:pStyle w:val="9"/>
              <w:spacing w:line="269" w:lineRule="exact"/>
              <w:ind w:left="107"/>
              <w:rPr>
                <w:rFonts w:hint="eastAsia" w:ascii="宋体" w:eastAsia="宋体"/>
                <w:sz w:val="21"/>
              </w:rPr>
            </w:pPr>
          </w:p>
        </w:tc>
        <w:tc>
          <w:tcPr>
            <w:tcW w:w="742" w:type="dxa"/>
          </w:tcPr>
          <w:p>
            <w:pPr>
              <w:pStyle w:val="9"/>
              <w:rPr>
                <w:sz w:val="22"/>
              </w:rPr>
            </w:pPr>
          </w:p>
          <w:p>
            <w:pPr>
              <w:pStyle w:val="9"/>
              <w:spacing w:before="4"/>
              <w:rPr>
                <w:sz w:val="29"/>
              </w:rPr>
            </w:pPr>
          </w:p>
          <w:p>
            <w:pPr>
              <w:pStyle w:val="9"/>
              <w:spacing w:before="1"/>
              <w:ind w:left="155" w:right="149"/>
              <w:jc w:val="center"/>
              <w:rPr>
                <w:rFonts w:hint="default" w:ascii="Times New Roman" w:eastAsia="仿宋"/>
                <w:sz w:val="21"/>
                <w:lang w:val="en-US" w:eastAsia="zh-CN"/>
              </w:rPr>
            </w:pPr>
            <w:r>
              <w:rPr>
                <w:rFonts w:hint="eastAsia" w:ascii="Times New Roman"/>
                <w:sz w:val="21"/>
                <w:lang w:val="en-US" w:eastAsia="zh-CN"/>
              </w:rPr>
              <w:t>8</w:t>
            </w:r>
          </w:p>
        </w:tc>
        <w:tc>
          <w:tcPr>
            <w:tcW w:w="945" w:type="dxa"/>
            <w:vMerge w:val="restart"/>
            <w:vAlign w:val="center"/>
          </w:tcPr>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jc w:val="center"/>
              <w:rPr>
                <w:sz w:val="28"/>
                <w:szCs w:val="28"/>
              </w:rPr>
            </w:pPr>
          </w:p>
          <w:p>
            <w:pPr>
              <w:pStyle w:val="9"/>
              <w:spacing w:before="196"/>
              <w:ind w:left="267"/>
              <w:jc w:val="center"/>
              <w:rPr>
                <w:rFonts w:hint="default" w:ascii="Times New Roman" w:eastAsia="仿宋"/>
                <w:sz w:val="28"/>
                <w:szCs w:val="28"/>
                <w:lang w:val="en-US" w:eastAsia="zh-CN"/>
              </w:rPr>
            </w:pPr>
            <w:r>
              <w:rPr>
                <w:rFonts w:hint="eastAsia" w:ascii="Times New Roman"/>
                <w:sz w:val="28"/>
                <w:szCs w:val="28"/>
                <w:lang w:val="en-US" w:eastAsia="zh-CN"/>
              </w:rPr>
              <w:t>25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2" w:hRule="atLeast"/>
          <w:jc w:val="center"/>
        </w:trPr>
        <w:tc>
          <w:tcPr>
            <w:tcW w:w="567" w:type="dxa"/>
          </w:tcPr>
          <w:p>
            <w:pPr>
              <w:pStyle w:val="9"/>
              <w:rPr>
                <w:sz w:val="22"/>
              </w:rPr>
            </w:pPr>
          </w:p>
          <w:p>
            <w:pPr>
              <w:pStyle w:val="9"/>
              <w:rPr>
                <w:sz w:val="22"/>
              </w:rPr>
            </w:pPr>
          </w:p>
          <w:p>
            <w:pPr>
              <w:pStyle w:val="9"/>
              <w:spacing w:before="6"/>
              <w:rPr>
                <w:sz w:val="19"/>
              </w:rPr>
            </w:pPr>
          </w:p>
          <w:p>
            <w:pPr>
              <w:pStyle w:val="9"/>
              <w:ind w:left="9"/>
              <w:jc w:val="center"/>
              <w:rPr>
                <w:rFonts w:ascii="Times New Roman"/>
                <w:sz w:val="21"/>
              </w:rPr>
            </w:pPr>
            <w:r>
              <w:rPr>
                <w:rFonts w:ascii="Times New Roman"/>
                <w:w w:val="99"/>
                <w:sz w:val="21"/>
              </w:rPr>
              <w:t>2</w:t>
            </w:r>
          </w:p>
        </w:tc>
        <w:tc>
          <w:tcPr>
            <w:tcW w:w="567" w:type="dxa"/>
            <w:vMerge w:val="continue"/>
            <w:tcBorders>
              <w:top w:val="nil"/>
            </w:tcBorders>
          </w:tcPr>
          <w:p>
            <w:pPr>
              <w:rPr>
                <w:sz w:val="2"/>
                <w:szCs w:val="2"/>
              </w:rPr>
            </w:pPr>
          </w:p>
        </w:tc>
        <w:tc>
          <w:tcPr>
            <w:tcW w:w="850" w:type="dxa"/>
          </w:tcPr>
          <w:p>
            <w:pPr>
              <w:pStyle w:val="9"/>
              <w:rPr>
                <w:sz w:val="20"/>
              </w:rPr>
            </w:pPr>
          </w:p>
          <w:p>
            <w:pPr>
              <w:pStyle w:val="9"/>
              <w:rPr>
                <w:sz w:val="20"/>
              </w:rPr>
            </w:pPr>
          </w:p>
          <w:p>
            <w:pPr>
              <w:pStyle w:val="9"/>
              <w:spacing w:before="5"/>
              <w:rPr>
                <w:sz w:val="22"/>
              </w:rPr>
            </w:pPr>
          </w:p>
          <w:p>
            <w:pPr>
              <w:pStyle w:val="9"/>
              <w:ind w:left="89" w:right="81"/>
              <w:jc w:val="center"/>
              <w:rPr>
                <w:rFonts w:hint="eastAsia" w:ascii="宋体" w:eastAsia="宋体"/>
                <w:sz w:val="21"/>
              </w:rPr>
            </w:pPr>
            <w:r>
              <w:rPr>
                <w:rFonts w:hint="eastAsia" w:ascii="宋体" w:eastAsia="宋体"/>
                <w:sz w:val="21"/>
              </w:rPr>
              <w:t>任务二</w:t>
            </w:r>
          </w:p>
        </w:tc>
        <w:tc>
          <w:tcPr>
            <w:tcW w:w="1701" w:type="dxa"/>
          </w:tcPr>
          <w:p>
            <w:pPr>
              <w:pStyle w:val="9"/>
              <w:rPr>
                <w:sz w:val="20"/>
              </w:rPr>
            </w:pPr>
          </w:p>
          <w:p>
            <w:pPr>
              <w:pStyle w:val="9"/>
              <w:rPr>
                <w:sz w:val="20"/>
              </w:rPr>
            </w:pPr>
          </w:p>
          <w:p>
            <w:pPr>
              <w:pStyle w:val="9"/>
              <w:spacing w:before="131" w:line="278" w:lineRule="auto"/>
              <w:ind w:left="107" w:right="98"/>
              <w:rPr>
                <w:rFonts w:hint="eastAsia" w:ascii="宋体" w:eastAsia="宋体"/>
                <w:sz w:val="21"/>
              </w:rPr>
            </w:pPr>
            <w:r>
              <w:rPr>
                <w:rFonts w:hint="eastAsia" w:ascii="宋体" w:eastAsia="宋体"/>
                <w:sz w:val="21"/>
              </w:rPr>
              <w:t>工业机器人末端夹具及气路安装</w:t>
            </w:r>
          </w:p>
        </w:tc>
        <w:tc>
          <w:tcPr>
            <w:tcW w:w="2835" w:type="dxa"/>
          </w:tcPr>
          <w:p>
            <w:pPr>
              <w:pStyle w:val="9"/>
              <w:spacing w:before="20" w:line="278" w:lineRule="auto"/>
              <w:ind w:left="107" w:right="99"/>
              <w:rPr>
                <w:rFonts w:hint="eastAsia" w:ascii="宋体" w:eastAsia="宋体"/>
                <w:sz w:val="21"/>
              </w:rPr>
            </w:pPr>
            <w:r>
              <w:rPr>
                <w:rFonts w:hint="eastAsia" w:ascii="宋体" w:eastAsia="宋体"/>
                <w:sz w:val="21"/>
              </w:rPr>
              <w:t>完成工业机器人末端夹具安装</w:t>
            </w:r>
          </w:p>
          <w:p>
            <w:pPr>
              <w:pStyle w:val="9"/>
              <w:spacing w:line="269" w:lineRule="exact"/>
              <w:ind w:left="107"/>
              <w:rPr>
                <w:rFonts w:hint="eastAsia" w:ascii="宋体" w:eastAsia="宋体"/>
                <w:sz w:val="21"/>
              </w:rPr>
            </w:pPr>
            <w:r>
              <w:rPr>
                <w:rFonts w:hint="eastAsia" w:ascii="宋体" w:eastAsia="宋体"/>
                <w:sz w:val="21"/>
              </w:rPr>
              <w:t>完成工业机器人本体及夹具</w:t>
            </w:r>
          </w:p>
          <w:p>
            <w:pPr>
              <w:pStyle w:val="9"/>
              <w:spacing w:before="42"/>
              <w:ind w:left="107"/>
              <w:rPr>
                <w:rFonts w:hint="eastAsia" w:ascii="宋体" w:eastAsia="宋体"/>
                <w:sz w:val="21"/>
              </w:rPr>
            </w:pPr>
            <w:r>
              <w:rPr>
                <w:rFonts w:hint="eastAsia" w:ascii="宋体" w:eastAsia="宋体"/>
                <w:sz w:val="21"/>
              </w:rPr>
              <w:t>气路连接</w:t>
            </w:r>
          </w:p>
        </w:tc>
        <w:tc>
          <w:tcPr>
            <w:tcW w:w="742" w:type="dxa"/>
            <w:vAlign w:val="center"/>
          </w:tcPr>
          <w:p>
            <w:pPr>
              <w:pStyle w:val="9"/>
              <w:jc w:val="center"/>
              <w:rPr>
                <w:sz w:val="24"/>
                <w:szCs w:val="24"/>
              </w:rPr>
            </w:pPr>
          </w:p>
          <w:p>
            <w:pPr>
              <w:pStyle w:val="9"/>
              <w:jc w:val="center"/>
              <w:rPr>
                <w:sz w:val="24"/>
                <w:szCs w:val="24"/>
              </w:rPr>
            </w:pPr>
          </w:p>
          <w:p>
            <w:pPr>
              <w:pStyle w:val="9"/>
              <w:spacing w:before="6"/>
              <w:jc w:val="center"/>
              <w:rPr>
                <w:sz w:val="24"/>
                <w:szCs w:val="24"/>
              </w:rPr>
            </w:pPr>
          </w:p>
          <w:p>
            <w:pPr>
              <w:pStyle w:val="9"/>
              <w:ind w:left="155" w:right="149"/>
              <w:jc w:val="center"/>
              <w:rPr>
                <w:rFonts w:hint="eastAsia" w:ascii="Times New Roman" w:eastAsia="仿宋"/>
                <w:sz w:val="24"/>
                <w:szCs w:val="24"/>
                <w:lang w:eastAsia="zh-CN"/>
              </w:rPr>
            </w:pPr>
            <w:r>
              <w:rPr>
                <w:rFonts w:hint="eastAsia" w:ascii="Times New Roman"/>
                <w:sz w:val="24"/>
                <w:szCs w:val="24"/>
                <w:lang w:val="en-US" w:eastAsia="zh-CN"/>
              </w:rPr>
              <w:t>5</w:t>
            </w:r>
          </w:p>
        </w:tc>
        <w:tc>
          <w:tcPr>
            <w:tcW w:w="945" w:type="dxa"/>
            <w:vMerge w:val="continue"/>
            <w:tcBorders>
              <w:top w:val="nil"/>
            </w:tcBorders>
            <w:vAlign w:val="center"/>
          </w:tcPr>
          <w:p>
            <w:pPr>
              <w:jc w:val="center"/>
              <w:rPr>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jc w:val="center"/>
        </w:trPr>
        <w:tc>
          <w:tcPr>
            <w:tcW w:w="567" w:type="dxa"/>
          </w:tcPr>
          <w:p>
            <w:pPr>
              <w:pStyle w:val="9"/>
              <w:rPr>
                <w:sz w:val="22"/>
              </w:rPr>
            </w:pPr>
          </w:p>
          <w:p>
            <w:pPr>
              <w:pStyle w:val="9"/>
              <w:rPr>
                <w:sz w:val="22"/>
              </w:rPr>
            </w:pPr>
          </w:p>
          <w:p>
            <w:pPr>
              <w:pStyle w:val="9"/>
              <w:spacing w:before="11"/>
              <w:rPr>
                <w:sz w:val="31"/>
              </w:rPr>
            </w:pPr>
          </w:p>
          <w:p>
            <w:pPr>
              <w:pStyle w:val="9"/>
              <w:ind w:left="9"/>
              <w:jc w:val="center"/>
              <w:rPr>
                <w:rFonts w:ascii="Times New Roman"/>
                <w:sz w:val="21"/>
              </w:rPr>
            </w:pPr>
            <w:r>
              <w:rPr>
                <w:rFonts w:ascii="Times New Roman"/>
                <w:w w:val="99"/>
                <w:sz w:val="21"/>
              </w:rPr>
              <w:t>3</w:t>
            </w:r>
          </w:p>
        </w:tc>
        <w:tc>
          <w:tcPr>
            <w:tcW w:w="567" w:type="dxa"/>
            <w:vMerge w:val="continue"/>
            <w:tcBorders>
              <w:top w:val="nil"/>
            </w:tcBorders>
          </w:tcPr>
          <w:p>
            <w:pPr>
              <w:rPr>
                <w:sz w:val="2"/>
                <w:szCs w:val="2"/>
              </w:rPr>
            </w:pPr>
          </w:p>
        </w:tc>
        <w:tc>
          <w:tcPr>
            <w:tcW w:w="850" w:type="dxa"/>
          </w:tcPr>
          <w:p>
            <w:pPr>
              <w:pStyle w:val="9"/>
              <w:rPr>
                <w:sz w:val="20"/>
              </w:rPr>
            </w:pPr>
          </w:p>
          <w:p>
            <w:pPr>
              <w:pStyle w:val="9"/>
              <w:rPr>
                <w:sz w:val="20"/>
              </w:rPr>
            </w:pPr>
          </w:p>
          <w:p>
            <w:pPr>
              <w:pStyle w:val="9"/>
              <w:rPr>
                <w:sz w:val="20"/>
              </w:rPr>
            </w:pPr>
          </w:p>
          <w:p>
            <w:pPr>
              <w:pStyle w:val="9"/>
              <w:spacing w:before="9"/>
              <w:rPr>
                <w:sz w:val="14"/>
              </w:rPr>
            </w:pPr>
          </w:p>
          <w:p>
            <w:pPr>
              <w:pStyle w:val="9"/>
              <w:spacing w:before="1"/>
              <w:ind w:left="89" w:right="81"/>
              <w:jc w:val="center"/>
              <w:rPr>
                <w:rFonts w:hint="eastAsia" w:ascii="宋体" w:eastAsia="宋体"/>
                <w:sz w:val="21"/>
              </w:rPr>
            </w:pPr>
            <w:r>
              <w:rPr>
                <w:rFonts w:hint="eastAsia" w:ascii="宋体" w:eastAsia="宋体"/>
                <w:sz w:val="21"/>
              </w:rPr>
              <w:t>任务三</w:t>
            </w:r>
          </w:p>
        </w:tc>
        <w:tc>
          <w:tcPr>
            <w:tcW w:w="1701" w:type="dxa"/>
          </w:tcPr>
          <w:p>
            <w:pPr>
              <w:pStyle w:val="9"/>
              <w:rPr>
                <w:sz w:val="20"/>
              </w:rPr>
            </w:pPr>
          </w:p>
          <w:p>
            <w:pPr>
              <w:pStyle w:val="9"/>
              <w:rPr>
                <w:sz w:val="20"/>
              </w:rPr>
            </w:pPr>
          </w:p>
          <w:p>
            <w:pPr>
              <w:pStyle w:val="9"/>
              <w:spacing w:before="7"/>
              <w:rPr>
                <w:sz w:val="22"/>
              </w:rPr>
            </w:pPr>
          </w:p>
          <w:p>
            <w:pPr>
              <w:pStyle w:val="9"/>
              <w:spacing w:line="278" w:lineRule="auto"/>
              <w:ind w:left="107" w:right="98"/>
              <w:rPr>
                <w:rFonts w:hint="eastAsia" w:ascii="宋体" w:eastAsia="宋体"/>
                <w:sz w:val="21"/>
                <w:lang w:eastAsia="zh-CN"/>
              </w:rPr>
            </w:pPr>
            <w:r>
              <w:rPr>
                <w:rFonts w:hint="eastAsia" w:ascii="宋体" w:eastAsia="宋体"/>
                <w:sz w:val="21"/>
              </w:rPr>
              <w:t>托盘流水线零部件及传感器安装</w:t>
            </w:r>
            <w:r>
              <w:rPr>
                <w:rFonts w:hint="eastAsia" w:ascii="宋体" w:eastAsia="宋体"/>
                <w:sz w:val="21"/>
                <w:lang w:eastAsia="zh-CN"/>
              </w:rPr>
              <w:t>，网络线路连接</w:t>
            </w:r>
          </w:p>
        </w:tc>
        <w:tc>
          <w:tcPr>
            <w:tcW w:w="2835" w:type="dxa"/>
          </w:tcPr>
          <w:p>
            <w:pPr>
              <w:pStyle w:val="9"/>
              <w:spacing w:before="22" w:line="278" w:lineRule="auto"/>
              <w:ind w:left="107" w:right="96"/>
              <w:rPr>
                <w:rFonts w:hint="eastAsia" w:ascii="宋体" w:eastAsia="宋体"/>
                <w:sz w:val="21"/>
              </w:rPr>
            </w:pPr>
            <w:r>
              <w:rPr>
                <w:rFonts w:hint="eastAsia" w:ascii="宋体" w:eastAsia="宋体"/>
                <w:sz w:val="21"/>
              </w:rPr>
              <w:t>完成托盘流水线传感器安装</w:t>
            </w:r>
          </w:p>
          <w:p>
            <w:pPr>
              <w:pStyle w:val="9"/>
              <w:spacing w:before="43" w:line="278" w:lineRule="auto"/>
              <w:ind w:right="511"/>
              <w:rPr>
                <w:rFonts w:hint="eastAsia" w:ascii="宋体" w:eastAsia="宋体"/>
                <w:sz w:val="21"/>
              </w:rPr>
            </w:pPr>
          </w:p>
          <w:p>
            <w:pPr>
              <w:pStyle w:val="9"/>
              <w:spacing w:line="269" w:lineRule="exact"/>
              <w:ind w:left="107"/>
              <w:rPr>
                <w:rFonts w:hint="eastAsia" w:ascii="宋体" w:eastAsia="宋体"/>
                <w:sz w:val="21"/>
              </w:rPr>
            </w:pPr>
            <w:r>
              <w:rPr>
                <w:rFonts w:hint="eastAsia" w:ascii="宋体" w:eastAsia="宋体"/>
                <w:sz w:val="21"/>
              </w:rPr>
              <w:t>完成网络系统的连接安装</w:t>
            </w:r>
          </w:p>
          <w:p>
            <w:pPr>
              <w:pStyle w:val="9"/>
              <w:spacing w:before="43" w:line="278" w:lineRule="auto"/>
              <w:ind w:right="96"/>
              <w:rPr>
                <w:rFonts w:hint="eastAsia" w:ascii="宋体" w:eastAsia="宋体"/>
                <w:sz w:val="21"/>
              </w:rPr>
            </w:pPr>
            <w:r>
              <w:rPr>
                <w:rFonts w:hint="eastAsia" w:ascii="宋体" w:eastAsia="宋体"/>
                <w:sz w:val="21"/>
              </w:rPr>
              <w:t>完成安全护栏传感器安装</w:t>
            </w:r>
          </w:p>
          <w:p>
            <w:pPr>
              <w:pStyle w:val="9"/>
              <w:spacing w:line="269" w:lineRule="exact"/>
              <w:ind w:left="107"/>
              <w:rPr>
                <w:rFonts w:hint="eastAsia" w:ascii="宋体" w:eastAsia="宋体"/>
                <w:sz w:val="21"/>
              </w:rPr>
            </w:pPr>
          </w:p>
        </w:tc>
        <w:tc>
          <w:tcPr>
            <w:tcW w:w="742" w:type="dxa"/>
            <w:vAlign w:val="center"/>
          </w:tcPr>
          <w:p>
            <w:pPr>
              <w:pStyle w:val="9"/>
              <w:jc w:val="center"/>
              <w:rPr>
                <w:sz w:val="24"/>
                <w:szCs w:val="24"/>
              </w:rPr>
            </w:pPr>
          </w:p>
          <w:p>
            <w:pPr>
              <w:pStyle w:val="9"/>
              <w:jc w:val="center"/>
              <w:rPr>
                <w:sz w:val="24"/>
                <w:szCs w:val="24"/>
              </w:rPr>
            </w:pPr>
          </w:p>
          <w:p>
            <w:pPr>
              <w:pStyle w:val="9"/>
              <w:spacing w:before="11"/>
              <w:jc w:val="center"/>
              <w:rPr>
                <w:sz w:val="24"/>
                <w:szCs w:val="24"/>
              </w:rPr>
            </w:pPr>
          </w:p>
          <w:p>
            <w:pPr>
              <w:pStyle w:val="9"/>
              <w:ind w:left="155" w:right="149"/>
              <w:jc w:val="center"/>
              <w:rPr>
                <w:rFonts w:hint="eastAsia" w:ascii="Times New Roman" w:eastAsia="仿宋"/>
                <w:sz w:val="24"/>
                <w:szCs w:val="24"/>
                <w:lang w:eastAsia="zh-CN"/>
              </w:rPr>
            </w:pPr>
            <w:r>
              <w:rPr>
                <w:rFonts w:hint="eastAsia" w:ascii="Times New Roman"/>
                <w:sz w:val="24"/>
                <w:szCs w:val="24"/>
                <w:lang w:val="en-US" w:eastAsia="zh-CN"/>
              </w:rPr>
              <w:t>7</w:t>
            </w:r>
          </w:p>
        </w:tc>
        <w:tc>
          <w:tcPr>
            <w:tcW w:w="945" w:type="dxa"/>
            <w:vMerge w:val="continue"/>
            <w:tcBorders>
              <w:top w:val="nil"/>
            </w:tcBorders>
            <w:vAlign w:val="center"/>
          </w:tcPr>
          <w:p>
            <w:pPr>
              <w:jc w:val="center"/>
              <w:rPr>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jc w:val="center"/>
        </w:trPr>
        <w:tc>
          <w:tcPr>
            <w:tcW w:w="567" w:type="dxa"/>
          </w:tcPr>
          <w:p>
            <w:pPr>
              <w:pStyle w:val="9"/>
              <w:rPr>
                <w:sz w:val="22"/>
              </w:rPr>
            </w:pPr>
          </w:p>
          <w:p>
            <w:pPr>
              <w:pStyle w:val="9"/>
              <w:spacing w:before="6"/>
              <w:rPr>
                <w:sz w:val="29"/>
              </w:rPr>
            </w:pPr>
          </w:p>
          <w:p>
            <w:pPr>
              <w:pStyle w:val="9"/>
              <w:ind w:left="9"/>
              <w:jc w:val="center"/>
              <w:rPr>
                <w:rFonts w:ascii="Times New Roman"/>
                <w:sz w:val="21"/>
              </w:rPr>
            </w:pPr>
            <w:r>
              <w:rPr>
                <w:rFonts w:ascii="Times New Roman"/>
                <w:w w:val="99"/>
                <w:sz w:val="21"/>
              </w:rPr>
              <w:t>4</w:t>
            </w:r>
          </w:p>
        </w:tc>
        <w:tc>
          <w:tcPr>
            <w:tcW w:w="567" w:type="dxa"/>
            <w:vMerge w:val="continue"/>
            <w:tcBorders>
              <w:top w:val="nil"/>
            </w:tcBorders>
          </w:tcPr>
          <w:p>
            <w:pPr>
              <w:rPr>
                <w:sz w:val="2"/>
                <w:szCs w:val="2"/>
              </w:rPr>
            </w:pPr>
          </w:p>
        </w:tc>
        <w:tc>
          <w:tcPr>
            <w:tcW w:w="850" w:type="dxa"/>
          </w:tcPr>
          <w:p>
            <w:pPr>
              <w:pStyle w:val="9"/>
              <w:rPr>
                <w:sz w:val="20"/>
              </w:rPr>
            </w:pPr>
          </w:p>
          <w:p>
            <w:pPr>
              <w:pStyle w:val="9"/>
              <w:rPr>
                <w:sz w:val="20"/>
              </w:rPr>
            </w:pPr>
          </w:p>
          <w:p>
            <w:pPr>
              <w:pStyle w:val="9"/>
              <w:spacing w:before="133"/>
              <w:ind w:left="89" w:right="81"/>
              <w:jc w:val="center"/>
              <w:rPr>
                <w:rFonts w:hint="eastAsia" w:ascii="宋体" w:eastAsia="宋体"/>
                <w:sz w:val="21"/>
              </w:rPr>
            </w:pPr>
            <w:r>
              <w:rPr>
                <w:rFonts w:hint="eastAsia" w:ascii="宋体" w:eastAsia="宋体"/>
                <w:sz w:val="21"/>
              </w:rPr>
              <w:t>任务四</w:t>
            </w:r>
          </w:p>
        </w:tc>
        <w:tc>
          <w:tcPr>
            <w:tcW w:w="1701" w:type="dxa"/>
          </w:tcPr>
          <w:p>
            <w:pPr>
              <w:pStyle w:val="9"/>
              <w:rPr>
                <w:sz w:val="20"/>
              </w:rPr>
            </w:pPr>
          </w:p>
          <w:p>
            <w:pPr>
              <w:pStyle w:val="9"/>
              <w:spacing w:before="2"/>
              <w:rPr>
                <w:sz w:val="18"/>
              </w:rPr>
            </w:pPr>
          </w:p>
          <w:p>
            <w:pPr>
              <w:pStyle w:val="9"/>
              <w:spacing w:line="278" w:lineRule="auto"/>
              <w:ind w:left="107" w:right="96"/>
              <w:rPr>
                <w:rFonts w:hint="eastAsia" w:ascii="宋体" w:eastAsia="宋体"/>
                <w:sz w:val="21"/>
              </w:rPr>
            </w:pPr>
            <w:bookmarkStart w:id="1" w:name="AGV机器人上部输送线安装"/>
            <w:bookmarkEnd w:id="1"/>
            <w:r>
              <w:rPr>
                <w:rFonts w:ascii="Times New Roman" w:eastAsia="Times New Roman"/>
                <w:sz w:val="21"/>
              </w:rPr>
              <w:t xml:space="preserve">AGV </w:t>
            </w:r>
            <w:r>
              <w:rPr>
                <w:rFonts w:hint="eastAsia" w:ascii="宋体" w:eastAsia="宋体"/>
                <w:sz w:val="21"/>
              </w:rPr>
              <w:t>机器人上部输送线安装</w:t>
            </w:r>
          </w:p>
        </w:tc>
        <w:tc>
          <w:tcPr>
            <w:tcW w:w="2835" w:type="dxa"/>
          </w:tcPr>
          <w:p>
            <w:pPr>
              <w:pStyle w:val="9"/>
              <w:spacing w:before="21"/>
              <w:ind w:left="107"/>
              <w:rPr>
                <w:rFonts w:hint="eastAsia" w:ascii="宋体" w:eastAsia="宋体"/>
                <w:sz w:val="21"/>
              </w:rPr>
            </w:pPr>
            <w:r>
              <w:rPr>
                <w:rFonts w:hint="eastAsia" w:ascii="宋体" w:eastAsia="宋体"/>
                <w:sz w:val="21"/>
              </w:rPr>
              <w:t>完成主动轴安装</w:t>
            </w:r>
          </w:p>
          <w:p>
            <w:pPr>
              <w:pStyle w:val="9"/>
              <w:spacing w:before="43"/>
              <w:ind w:left="107"/>
              <w:rPr>
                <w:rFonts w:hint="eastAsia" w:ascii="宋体" w:eastAsia="宋体"/>
                <w:sz w:val="21"/>
              </w:rPr>
            </w:pPr>
            <w:r>
              <w:rPr>
                <w:rFonts w:hint="eastAsia" w:ascii="宋体" w:eastAsia="宋体"/>
                <w:sz w:val="21"/>
              </w:rPr>
              <w:t>完成同步带传动机构安装</w:t>
            </w:r>
          </w:p>
          <w:p>
            <w:pPr>
              <w:pStyle w:val="9"/>
              <w:spacing w:before="43"/>
              <w:ind w:left="107"/>
              <w:rPr>
                <w:rFonts w:hint="eastAsia" w:ascii="宋体" w:eastAsia="宋体"/>
                <w:sz w:val="21"/>
              </w:rPr>
            </w:pPr>
          </w:p>
          <w:p>
            <w:pPr>
              <w:pStyle w:val="9"/>
              <w:spacing w:before="43"/>
              <w:ind w:left="107"/>
              <w:rPr>
                <w:rFonts w:hint="eastAsia" w:ascii="宋体" w:eastAsia="宋体"/>
                <w:sz w:val="21"/>
              </w:rPr>
            </w:pPr>
            <w:r>
              <w:rPr>
                <w:rFonts w:hint="eastAsia" w:ascii="宋体" w:eastAsia="宋体"/>
                <w:sz w:val="21"/>
              </w:rPr>
              <w:t>完成从动轴安装</w:t>
            </w:r>
          </w:p>
          <w:p>
            <w:pPr>
              <w:pStyle w:val="9"/>
              <w:spacing w:before="43"/>
              <w:ind w:left="107"/>
              <w:rPr>
                <w:rFonts w:hint="eastAsia" w:ascii="宋体" w:eastAsia="宋体"/>
                <w:sz w:val="21"/>
              </w:rPr>
            </w:pPr>
            <w:r>
              <w:rPr>
                <w:rFonts w:hint="eastAsia" w:ascii="宋体" w:eastAsia="宋体"/>
                <w:sz w:val="21"/>
              </w:rPr>
              <w:t>完成托盘导向板安装</w:t>
            </w:r>
          </w:p>
          <w:p>
            <w:pPr>
              <w:pStyle w:val="9"/>
              <w:spacing w:before="43"/>
              <w:ind w:left="107"/>
              <w:rPr>
                <w:rFonts w:hint="eastAsia" w:ascii="宋体" w:eastAsia="宋体"/>
                <w:sz w:val="21"/>
              </w:rPr>
            </w:pPr>
          </w:p>
        </w:tc>
        <w:tc>
          <w:tcPr>
            <w:tcW w:w="742" w:type="dxa"/>
            <w:vAlign w:val="center"/>
          </w:tcPr>
          <w:p>
            <w:pPr>
              <w:pStyle w:val="9"/>
              <w:jc w:val="center"/>
              <w:rPr>
                <w:sz w:val="24"/>
                <w:szCs w:val="24"/>
              </w:rPr>
            </w:pPr>
          </w:p>
          <w:p>
            <w:pPr>
              <w:pStyle w:val="9"/>
              <w:spacing w:before="6"/>
              <w:jc w:val="center"/>
              <w:rPr>
                <w:sz w:val="24"/>
                <w:szCs w:val="24"/>
              </w:rPr>
            </w:pPr>
          </w:p>
          <w:p>
            <w:pPr>
              <w:pStyle w:val="9"/>
              <w:ind w:left="155" w:right="149"/>
              <w:jc w:val="center"/>
              <w:rPr>
                <w:rFonts w:hint="eastAsia" w:ascii="Times New Roman" w:eastAsia="仿宋"/>
                <w:sz w:val="24"/>
                <w:szCs w:val="24"/>
                <w:lang w:eastAsia="zh-CN"/>
              </w:rPr>
            </w:pPr>
            <w:r>
              <w:rPr>
                <w:rFonts w:hint="eastAsia" w:ascii="Times New Roman"/>
                <w:sz w:val="24"/>
                <w:szCs w:val="24"/>
                <w:lang w:val="en-US" w:eastAsia="zh-CN"/>
              </w:rPr>
              <w:t>5</w:t>
            </w:r>
          </w:p>
        </w:tc>
        <w:tc>
          <w:tcPr>
            <w:tcW w:w="945" w:type="dxa"/>
            <w:vMerge w:val="continue"/>
            <w:tcBorders>
              <w:top w:val="nil"/>
            </w:tcBorders>
            <w:vAlign w:val="center"/>
          </w:tcPr>
          <w:p>
            <w:pPr>
              <w:jc w:val="center"/>
              <w:rPr>
                <w:sz w:val="28"/>
                <w:szCs w:val="28"/>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7" w:hRule="atLeast"/>
          <w:jc w:val="center"/>
        </w:trPr>
        <w:tc>
          <w:tcPr>
            <w:tcW w:w="567" w:type="dxa"/>
          </w:tcPr>
          <w:p>
            <w:pPr>
              <w:pStyle w:val="9"/>
              <w:spacing w:before="1"/>
              <w:rPr>
                <w:sz w:val="17"/>
              </w:rPr>
            </w:pPr>
          </w:p>
          <w:p>
            <w:pPr>
              <w:pStyle w:val="9"/>
              <w:ind w:left="9"/>
              <w:jc w:val="center"/>
              <w:rPr>
                <w:rFonts w:hint="eastAsia" w:ascii="Times New Roman" w:eastAsia="仿宋"/>
                <w:sz w:val="21"/>
                <w:lang w:eastAsia="zh-CN"/>
              </w:rPr>
            </w:pPr>
            <w:r>
              <w:rPr>
                <w:rFonts w:hint="eastAsia" w:ascii="Times New Roman"/>
                <w:w w:val="99"/>
                <w:sz w:val="21"/>
                <w:lang w:val="en-US" w:eastAsia="zh-CN"/>
              </w:rPr>
              <w:t>5</w:t>
            </w:r>
          </w:p>
        </w:tc>
        <w:tc>
          <w:tcPr>
            <w:tcW w:w="567" w:type="dxa"/>
            <w:vMerge w:val="restart"/>
          </w:tcPr>
          <w:p>
            <w:pPr>
              <w:pStyle w:val="9"/>
              <w:spacing w:before="8" w:line="310" w:lineRule="atLeast"/>
              <w:ind w:left="177" w:right="168"/>
              <w:rPr>
                <w:rFonts w:hint="eastAsia" w:ascii="宋体" w:eastAsia="宋体"/>
                <w:sz w:val="21"/>
              </w:rPr>
            </w:pPr>
            <w:r>
              <w:rPr>
                <w:rFonts w:hint="eastAsia" w:ascii="宋体" w:eastAsia="宋体"/>
                <w:sz w:val="21"/>
              </w:rPr>
              <w:t>第二</w:t>
            </w:r>
          </w:p>
          <w:p>
            <w:pPr>
              <w:pStyle w:val="9"/>
              <w:spacing w:before="8" w:line="310" w:lineRule="atLeast"/>
              <w:ind w:left="177" w:right="168"/>
              <w:rPr>
                <w:rFonts w:hint="eastAsia" w:ascii="宋体" w:eastAsia="宋体"/>
                <w:sz w:val="21"/>
                <w:lang w:eastAsia="zh-CN"/>
              </w:rPr>
            </w:pPr>
            <w:r>
              <w:rPr>
                <w:rFonts w:hint="eastAsia" w:ascii="宋体" w:eastAsia="宋体"/>
                <w:sz w:val="21"/>
                <w:lang w:eastAsia="zh-CN"/>
              </w:rPr>
              <w:t>赛</w:t>
            </w:r>
          </w:p>
          <w:p>
            <w:pPr>
              <w:pStyle w:val="9"/>
              <w:spacing w:before="8" w:line="310" w:lineRule="atLeast"/>
              <w:ind w:left="177" w:right="168"/>
              <w:rPr>
                <w:rFonts w:hint="eastAsia" w:ascii="宋体" w:eastAsia="宋体"/>
                <w:sz w:val="21"/>
                <w:lang w:eastAsia="zh-CN"/>
              </w:rPr>
            </w:pPr>
            <w:r>
              <w:rPr>
                <w:rFonts w:hint="eastAsia" w:ascii="宋体" w:eastAsia="宋体"/>
                <w:sz w:val="21"/>
                <w:lang w:eastAsia="zh-CN"/>
              </w:rPr>
              <w:t>程</w:t>
            </w:r>
          </w:p>
        </w:tc>
        <w:tc>
          <w:tcPr>
            <w:tcW w:w="850" w:type="dxa"/>
          </w:tcPr>
          <w:p>
            <w:pPr>
              <w:pStyle w:val="9"/>
              <w:rPr>
                <w:sz w:val="16"/>
              </w:rPr>
            </w:pPr>
          </w:p>
          <w:p>
            <w:pPr>
              <w:pStyle w:val="9"/>
              <w:ind w:left="89" w:right="81"/>
              <w:jc w:val="center"/>
              <w:rPr>
                <w:rFonts w:hint="eastAsia" w:ascii="宋体" w:eastAsia="宋体"/>
                <w:sz w:val="21"/>
              </w:rPr>
            </w:pPr>
            <w:r>
              <w:rPr>
                <w:rFonts w:hint="eastAsia" w:ascii="宋体" w:eastAsia="宋体"/>
                <w:sz w:val="21"/>
              </w:rPr>
              <w:t>任务一</w:t>
            </w:r>
          </w:p>
        </w:tc>
        <w:tc>
          <w:tcPr>
            <w:tcW w:w="1701" w:type="dxa"/>
          </w:tcPr>
          <w:p>
            <w:pPr>
              <w:pStyle w:val="9"/>
              <w:spacing w:before="8" w:line="310" w:lineRule="atLeast"/>
              <w:ind w:left="107" w:right="98"/>
              <w:rPr>
                <w:rFonts w:hint="eastAsia" w:ascii="宋体" w:eastAsia="宋体"/>
                <w:sz w:val="21"/>
              </w:rPr>
            </w:pPr>
            <w:r>
              <w:rPr>
                <w:rFonts w:hint="eastAsia" w:ascii="宋体" w:eastAsia="宋体"/>
                <w:sz w:val="21"/>
              </w:rPr>
              <w:t>视觉系统编程调试</w:t>
            </w:r>
          </w:p>
        </w:tc>
        <w:tc>
          <w:tcPr>
            <w:tcW w:w="2835" w:type="dxa"/>
          </w:tcPr>
          <w:p>
            <w:pPr>
              <w:pStyle w:val="9"/>
              <w:spacing w:before="49"/>
              <w:ind w:left="107"/>
              <w:rPr>
                <w:rFonts w:hint="eastAsia" w:ascii="宋体" w:eastAsia="宋体"/>
                <w:sz w:val="21"/>
              </w:rPr>
            </w:pPr>
            <w:r>
              <w:rPr>
                <w:rFonts w:hint="eastAsia" w:ascii="宋体" w:eastAsia="宋体"/>
                <w:sz w:val="21"/>
              </w:rPr>
              <w:t>完成视觉软件设定</w:t>
            </w:r>
          </w:p>
          <w:p>
            <w:pPr>
              <w:pStyle w:val="9"/>
              <w:spacing w:before="43"/>
              <w:ind w:left="107"/>
              <w:rPr>
                <w:rFonts w:hint="eastAsia" w:ascii="宋体" w:eastAsia="宋体"/>
                <w:sz w:val="21"/>
              </w:rPr>
            </w:pPr>
            <w:r>
              <w:rPr>
                <w:rFonts w:hint="eastAsia" w:ascii="宋体" w:eastAsia="宋体"/>
                <w:sz w:val="21"/>
              </w:rPr>
              <w:t>完成智能相机的调试和编程</w:t>
            </w:r>
          </w:p>
        </w:tc>
        <w:tc>
          <w:tcPr>
            <w:tcW w:w="742" w:type="dxa"/>
            <w:vAlign w:val="center"/>
          </w:tcPr>
          <w:p>
            <w:pPr>
              <w:pStyle w:val="9"/>
              <w:spacing w:before="1"/>
              <w:jc w:val="center"/>
              <w:rPr>
                <w:sz w:val="24"/>
                <w:szCs w:val="24"/>
              </w:rPr>
            </w:pPr>
          </w:p>
          <w:p>
            <w:pPr>
              <w:pStyle w:val="9"/>
              <w:ind w:left="155" w:right="149"/>
              <w:jc w:val="center"/>
              <w:rPr>
                <w:rFonts w:hint="default" w:ascii="Times New Roman" w:eastAsia="仿宋"/>
                <w:sz w:val="24"/>
                <w:szCs w:val="24"/>
                <w:lang w:val="en-US" w:eastAsia="zh-CN"/>
              </w:rPr>
            </w:pPr>
            <w:r>
              <w:rPr>
                <w:rFonts w:hint="eastAsia" w:ascii="Times New Roman"/>
                <w:sz w:val="24"/>
                <w:szCs w:val="24"/>
                <w:lang w:val="en-US" w:eastAsia="zh-CN"/>
              </w:rPr>
              <w:t>10</w:t>
            </w:r>
          </w:p>
        </w:tc>
        <w:tc>
          <w:tcPr>
            <w:tcW w:w="945" w:type="dxa"/>
            <w:vMerge w:val="restart"/>
            <w:vAlign w:val="center"/>
          </w:tcPr>
          <w:p>
            <w:pPr>
              <w:pStyle w:val="9"/>
              <w:spacing w:before="1"/>
              <w:jc w:val="center"/>
              <w:rPr>
                <w:sz w:val="28"/>
                <w:szCs w:val="28"/>
              </w:rPr>
            </w:pPr>
          </w:p>
          <w:p>
            <w:pPr>
              <w:pStyle w:val="9"/>
              <w:ind w:left="267"/>
              <w:jc w:val="center"/>
              <w:rPr>
                <w:rFonts w:hint="default" w:ascii="Times New Roman" w:eastAsia="仿宋"/>
                <w:sz w:val="28"/>
                <w:szCs w:val="28"/>
                <w:lang w:val="en-US" w:eastAsia="zh-CN"/>
              </w:rPr>
            </w:pPr>
            <w:r>
              <w:rPr>
                <w:rFonts w:hint="eastAsia" w:ascii="Times New Roman"/>
                <w:sz w:val="28"/>
                <w:szCs w:val="28"/>
                <w:lang w:val="en-US" w:eastAsia="zh-CN"/>
              </w:rPr>
              <w:t>35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00" w:hRule="atLeast"/>
          <w:jc w:val="center"/>
        </w:trPr>
        <w:tc>
          <w:tcPr>
            <w:tcW w:w="567" w:type="dxa"/>
          </w:tcPr>
          <w:p>
            <w:pPr>
              <w:pStyle w:val="9"/>
              <w:rPr>
                <w:sz w:val="22"/>
              </w:rPr>
            </w:pPr>
          </w:p>
          <w:p>
            <w:pPr>
              <w:pStyle w:val="9"/>
              <w:ind w:left="9"/>
              <w:jc w:val="center"/>
              <w:rPr>
                <w:rFonts w:hint="eastAsia" w:ascii="Times New Roman" w:eastAsia="仿宋"/>
                <w:sz w:val="21"/>
                <w:lang w:eastAsia="zh-CN"/>
              </w:rPr>
            </w:pPr>
            <w:r>
              <w:rPr>
                <w:rFonts w:hint="eastAsia"/>
                <w:sz w:val="29"/>
                <w:lang w:val="en-US" w:eastAsia="zh-CN"/>
              </w:rPr>
              <w:t>6</w:t>
            </w:r>
          </w:p>
        </w:tc>
        <w:tc>
          <w:tcPr>
            <w:tcW w:w="567" w:type="dxa"/>
            <w:vMerge w:val="continue"/>
          </w:tcPr>
          <w:p>
            <w:pPr>
              <w:rPr>
                <w:sz w:val="2"/>
                <w:szCs w:val="2"/>
              </w:rPr>
            </w:pPr>
          </w:p>
        </w:tc>
        <w:tc>
          <w:tcPr>
            <w:tcW w:w="850" w:type="dxa"/>
          </w:tcPr>
          <w:p>
            <w:pPr>
              <w:pStyle w:val="9"/>
              <w:rPr>
                <w:sz w:val="20"/>
              </w:rPr>
            </w:pPr>
          </w:p>
          <w:p>
            <w:pPr>
              <w:pStyle w:val="9"/>
              <w:rPr>
                <w:sz w:val="20"/>
              </w:rPr>
            </w:pPr>
          </w:p>
          <w:p>
            <w:pPr>
              <w:pStyle w:val="9"/>
              <w:spacing w:before="131"/>
              <w:ind w:left="89" w:right="81"/>
              <w:jc w:val="center"/>
              <w:rPr>
                <w:rFonts w:hint="eastAsia" w:ascii="宋体" w:eastAsia="宋体"/>
                <w:sz w:val="21"/>
              </w:rPr>
            </w:pPr>
            <w:r>
              <w:rPr>
                <w:rFonts w:hint="eastAsia" w:ascii="宋体" w:eastAsia="宋体"/>
                <w:sz w:val="21"/>
              </w:rPr>
              <w:t>任务二</w:t>
            </w:r>
          </w:p>
        </w:tc>
        <w:tc>
          <w:tcPr>
            <w:tcW w:w="1701" w:type="dxa"/>
          </w:tcPr>
          <w:p>
            <w:pPr>
              <w:pStyle w:val="9"/>
              <w:rPr>
                <w:sz w:val="20"/>
              </w:rPr>
            </w:pPr>
          </w:p>
          <w:p>
            <w:pPr>
              <w:pStyle w:val="9"/>
              <w:spacing w:before="1"/>
              <w:rPr>
                <w:sz w:val="18"/>
              </w:rPr>
            </w:pPr>
          </w:p>
          <w:p>
            <w:pPr>
              <w:pStyle w:val="9"/>
              <w:spacing w:line="278" w:lineRule="auto"/>
              <w:ind w:left="107" w:right="98"/>
              <w:rPr>
                <w:rFonts w:hint="eastAsia" w:ascii="宋体" w:eastAsia="宋体"/>
                <w:sz w:val="21"/>
              </w:rPr>
            </w:pPr>
            <w:r>
              <w:rPr>
                <w:rFonts w:hint="eastAsia" w:ascii="宋体" w:eastAsia="宋体"/>
                <w:sz w:val="21"/>
              </w:rPr>
              <w:t>视觉及工业机器人系统编程调试</w:t>
            </w:r>
          </w:p>
        </w:tc>
        <w:tc>
          <w:tcPr>
            <w:tcW w:w="2835" w:type="dxa"/>
          </w:tcPr>
          <w:p>
            <w:pPr>
              <w:pStyle w:val="9"/>
              <w:spacing w:before="20" w:line="278" w:lineRule="auto"/>
              <w:ind w:left="107" w:right="99"/>
              <w:rPr>
                <w:rFonts w:hint="eastAsia" w:ascii="宋体" w:eastAsia="宋体"/>
                <w:sz w:val="21"/>
              </w:rPr>
            </w:pPr>
            <w:r>
              <w:rPr>
                <w:rFonts w:hint="eastAsia" w:ascii="宋体" w:eastAsia="宋体"/>
                <w:sz w:val="21"/>
              </w:rPr>
              <w:t xml:space="preserve">完成工业机器人设定 </w:t>
            </w:r>
          </w:p>
          <w:p>
            <w:pPr>
              <w:pStyle w:val="9"/>
              <w:spacing w:before="20" w:line="278" w:lineRule="auto"/>
              <w:ind w:left="107" w:right="99"/>
              <w:rPr>
                <w:rFonts w:hint="eastAsia" w:ascii="宋体" w:eastAsia="宋体"/>
                <w:sz w:val="21"/>
              </w:rPr>
            </w:pPr>
            <w:r>
              <w:rPr>
                <w:rFonts w:hint="eastAsia" w:ascii="宋体" w:eastAsia="宋体"/>
                <w:sz w:val="21"/>
              </w:rPr>
              <w:t>完成工业机器人示教编程</w:t>
            </w:r>
          </w:p>
          <w:p>
            <w:pPr>
              <w:pStyle w:val="9"/>
              <w:spacing w:line="269" w:lineRule="exact"/>
              <w:ind w:left="107"/>
              <w:rPr>
                <w:rFonts w:hint="eastAsia" w:ascii="宋体" w:eastAsia="宋体"/>
                <w:sz w:val="21"/>
              </w:rPr>
            </w:pPr>
          </w:p>
        </w:tc>
        <w:tc>
          <w:tcPr>
            <w:tcW w:w="742" w:type="dxa"/>
            <w:vAlign w:val="center"/>
          </w:tcPr>
          <w:p>
            <w:pPr>
              <w:pStyle w:val="9"/>
              <w:jc w:val="center"/>
              <w:rPr>
                <w:sz w:val="24"/>
                <w:szCs w:val="24"/>
              </w:rPr>
            </w:pPr>
          </w:p>
          <w:p>
            <w:pPr>
              <w:pStyle w:val="9"/>
              <w:spacing w:before="4"/>
              <w:jc w:val="center"/>
              <w:rPr>
                <w:sz w:val="24"/>
                <w:szCs w:val="24"/>
              </w:rPr>
            </w:pPr>
          </w:p>
          <w:p>
            <w:pPr>
              <w:pStyle w:val="9"/>
              <w:ind w:left="155" w:right="149"/>
              <w:jc w:val="center"/>
              <w:rPr>
                <w:rFonts w:hint="default" w:ascii="Times New Roman" w:eastAsia="仿宋"/>
                <w:sz w:val="24"/>
                <w:szCs w:val="24"/>
                <w:lang w:val="en-US" w:eastAsia="zh-CN"/>
              </w:rPr>
            </w:pPr>
            <w:r>
              <w:rPr>
                <w:rFonts w:hint="eastAsia" w:ascii="Times New Roman"/>
                <w:sz w:val="24"/>
                <w:szCs w:val="24"/>
                <w:lang w:val="en-US" w:eastAsia="zh-CN"/>
              </w:rPr>
              <w:t>25</w:t>
            </w:r>
          </w:p>
        </w:tc>
        <w:tc>
          <w:tcPr>
            <w:tcW w:w="945" w:type="dxa"/>
            <w:vMerge w:val="continue"/>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00" w:hRule="atLeast"/>
          <w:jc w:val="center"/>
        </w:trPr>
        <w:tc>
          <w:tcPr>
            <w:tcW w:w="567" w:type="dxa"/>
          </w:tcPr>
          <w:p>
            <w:pPr>
              <w:pStyle w:val="9"/>
              <w:rPr>
                <w:sz w:val="22"/>
              </w:rPr>
            </w:pPr>
          </w:p>
          <w:p>
            <w:pPr>
              <w:pStyle w:val="9"/>
              <w:spacing w:before="4"/>
              <w:rPr>
                <w:sz w:val="17"/>
              </w:rPr>
            </w:pPr>
          </w:p>
          <w:p>
            <w:pPr>
              <w:pStyle w:val="9"/>
              <w:ind w:left="9"/>
              <w:jc w:val="center"/>
              <w:rPr>
                <w:rFonts w:hint="eastAsia" w:ascii="Times New Roman" w:eastAsia="仿宋"/>
                <w:sz w:val="21"/>
                <w:lang w:eastAsia="zh-CN"/>
              </w:rPr>
            </w:pPr>
            <w:r>
              <w:rPr>
                <w:rFonts w:hint="eastAsia" w:ascii="Times New Roman"/>
                <w:w w:val="99"/>
                <w:sz w:val="21"/>
                <w:lang w:val="en-US" w:eastAsia="zh-CN"/>
              </w:rPr>
              <w:t>7</w:t>
            </w:r>
          </w:p>
        </w:tc>
        <w:tc>
          <w:tcPr>
            <w:tcW w:w="567" w:type="dxa"/>
            <w:vMerge w:val="restart"/>
            <w:tcBorders>
              <w:top w:val="nil"/>
            </w:tcBorders>
          </w:tcPr>
          <w:p>
            <w:pPr>
              <w:rPr>
                <w:rFonts w:hint="eastAsia"/>
                <w:sz w:val="2"/>
                <w:szCs w:val="2"/>
                <w:lang w:eastAsia="zh-CN"/>
              </w:rPr>
            </w:pPr>
            <w:r>
              <w:rPr>
                <w:rFonts w:hint="eastAsia"/>
                <w:sz w:val="2"/>
                <w:szCs w:val="2"/>
                <w:lang w:eastAsia="zh-CN"/>
              </w:rPr>
              <w:t>第三赛程</w:t>
            </w:r>
          </w:p>
          <w:p>
            <w:pPr>
              <w:bidi w:val="0"/>
              <w:rPr>
                <w:rFonts w:hint="eastAsia" w:ascii="仿宋" w:hAnsi="仿宋" w:eastAsia="仿宋" w:cs="仿宋"/>
                <w:sz w:val="22"/>
                <w:szCs w:val="22"/>
                <w:lang w:val="zh-CN" w:eastAsia="zh-CN" w:bidi="zh-CN"/>
              </w:rPr>
            </w:pPr>
          </w:p>
          <w:p>
            <w:pPr>
              <w:bidi w:val="0"/>
              <w:rPr>
                <w:rFonts w:hint="eastAsia"/>
                <w:lang w:val="zh-CN" w:eastAsia="zh-CN"/>
              </w:rPr>
            </w:pPr>
          </w:p>
          <w:p>
            <w:pPr>
              <w:bidi w:val="0"/>
              <w:rPr>
                <w:rFonts w:hint="eastAsia"/>
                <w:lang w:val="zh-CN" w:eastAsia="zh-CN"/>
              </w:rPr>
            </w:pPr>
          </w:p>
          <w:p>
            <w:pPr>
              <w:bidi w:val="0"/>
              <w:rPr>
                <w:rFonts w:hint="eastAsia"/>
                <w:lang w:val="zh-CN" w:eastAsia="zh-CN"/>
              </w:rPr>
            </w:pPr>
          </w:p>
          <w:p>
            <w:pPr>
              <w:bidi w:val="0"/>
              <w:rPr>
                <w:rFonts w:hint="eastAsia"/>
                <w:lang w:val="zh-CN" w:eastAsia="zh-CN"/>
              </w:rPr>
            </w:pPr>
          </w:p>
          <w:p>
            <w:pPr>
              <w:bidi w:val="0"/>
              <w:rPr>
                <w:rFonts w:hint="eastAsia"/>
                <w:lang w:val="zh-CN" w:eastAsia="zh-CN"/>
              </w:rPr>
            </w:pPr>
          </w:p>
          <w:p>
            <w:pPr>
              <w:bidi w:val="0"/>
              <w:jc w:val="center"/>
              <w:rPr>
                <w:rFonts w:hint="eastAsia" w:ascii="宋体" w:hAnsi="仿宋" w:eastAsia="宋体" w:cs="仿宋"/>
                <w:sz w:val="21"/>
                <w:szCs w:val="22"/>
                <w:lang w:val="zh-CN" w:eastAsia="zh-CN" w:bidi="zh-CN"/>
              </w:rPr>
            </w:pPr>
            <w:r>
              <w:rPr>
                <w:rFonts w:hint="eastAsia" w:ascii="宋体" w:hAnsi="仿宋" w:eastAsia="宋体" w:cs="仿宋"/>
                <w:sz w:val="21"/>
                <w:szCs w:val="22"/>
                <w:lang w:val="zh-CN" w:eastAsia="zh-CN" w:bidi="zh-CN"/>
              </w:rPr>
              <w:t>第</w:t>
            </w:r>
          </w:p>
          <w:p>
            <w:pPr>
              <w:bidi w:val="0"/>
              <w:jc w:val="center"/>
              <w:rPr>
                <w:rFonts w:hint="eastAsia" w:ascii="宋体" w:hAnsi="仿宋" w:eastAsia="宋体" w:cs="仿宋"/>
                <w:sz w:val="21"/>
                <w:szCs w:val="22"/>
                <w:lang w:val="zh-CN" w:eastAsia="zh-CN" w:bidi="zh-CN"/>
              </w:rPr>
            </w:pPr>
            <w:r>
              <w:rPr>
                <w:rFonts w:hint="eastAsia" w:ascii="宋体" w:hAnsi="仿宋" w:eastAsia="宋体" w:cs="仿宋"/>
                <w:sz w:val="21"/>
                <w:szCs w:val="22"/>
                <w:lang w:val="zh-CN" w:eastAsia="zh-CN" w:bidi="zh-CN"/>
              </w:rPr>
              <w:t>三</w:t>
            </w:r>
          </w:p>
          <w:p>
            <w:pPr>
              <w:bidi w:val="0"/>
              <w:jc w:val="center"/>
              <w:rPr>
                <w:rFonts w:hint="eastAsia" w:ascii="宋体" w:hAnsi="仿宋" w:eastAsia="宋体" w:cs="仿宋"/>
                <w:sz w:val="21"/>
                <w:szCs w:val="22"/>
                <w:lang w:val="zh-CN" w:eastAsia="zh-CN" w:bidi="zh-CN"/>
              </w:rPr>
            </w:pPr>
            <w:r>
              <w:rPr>
                <w:rFonts w:hint="eastAsia" w:ascii="宋体" w:hAnsi="仿宋" w:eastAsia="宋体" w:cs="仿宋"/>
                <w:sz w:val="21"/>
                <w:szCs w:val="22"/>
                <w:lang w:val="zh-CN" w:eastAsia="zh-CN" w:bidi="zh-CN"/>
              </w:rPr>
              <w:t>赛</w:t>
            </w:r>
          </w:p>
          <w:p>
            <w:pPr>
              <w:bidi w:val="0"/>
              <w:jc w:val="center"/>
              <w:rPr>
                <w:rFonts w:hint="eastAsia"/>
                <w:lang w:val="zh-CN" w:eastAsia="zh-CN"/>
              </w:rPr>
            </w:pPr>
            <w:r>
              <w:rPr>
                <w:rFonts w:hint="eastAsia" w:ascii="宋体" w:hAnsi="仿宋" w:eastAsia="宋体" w:cs="仿宋"/>
                <w:sz w:val="21"/>
                <w:szCs w:val="22"/>
                <w:lang w:val="zh-CN" w:eastAsia="zh-CN" w:bidi="zh-CN"/>
              </w:rPr>
              <w:t>程</w:t>
            </w:r>
          </w:p>
        </w:tc>
        <w:tc>
          <w:tcPr>
            <w:tcW w:w="850" w:type="dxa"/>
          </w:tcPr>
          <w:p>
            <w:pPr>
              <w:pStyle w:val="9"/>
              <w:rPr>
                <w:sz w:val="20"/>
              </w:rPr>
            </w:pPr>
          </w:p>
          <w:p>
            <w:pPr>
              <w:pStyle w:val="9"/>
              <w:spacing w:before="3"/>
              <w:rPr>
                <w:sz w:val="18"/>
              </w:rPr>
            </w:pPr>
          </w:p>
          <w:p>
            <w:pPr>
              <w:pStyle w:val="9"/>
              <w:ind w:left="89" w:right="81"/>
              <w:jc w:val="center"/>
              <w:rPr>
                <w:rFonts w:hint="eastAsia" w:ascii="宋体" w:eastAsia="宋体"/>
                <w:sz w:val="21"/>
                <w:lang w:eastAsia="zh-CN"/>
              </w:rPr>
            </w:pPr>
            <w:r>
              <w:rPr>
                <w:rFonts w:hint="eastAsia" w:ascii="宋体" w:eastAsia="宋体"/>
                <w:sz w:val="21"/>
              </w:rPr>
              <w:t>任务</w:t>
            </w:r>
            <w:r>
              <w:rPr>
                <w:rFonts w:hint="eastAsia" w:ascii="宋体" w:eastAsia="宋体"/>
                <w:sz w:val="21"/>
                <w:lang w:eastAsia="zh-CN"/>
              </w:rPr>
              <w:t>一</w:t>
            </w:r>
          </w:p>
        </w:tc>
        <w:tc>
          <w:tcPr>
            <w:tcW w:w="1701" w:type="dxa"/>
          </w:tcPr>
          <w:p>
            <w:pPr>
              <w:pStyle w:val="9"/>
              <w:rPr>
                <w:sz w:val="26"/>
              </w:rPr>
            </w:pPr>
          </w:p>
          <w:p>
            <w:pPr>
              <w:pStyle w:val="9"/>
              <w:spacing w:before="1" w:line="278" w:lineRule="auto"/>
              <w:ind w:left="107" w:right="98"/>
              <w:rPr>
                <w:rFonts w:hint="eastAsia" w:ascii="宋体" w:eastAsia="宋体"/>
                <w:sz w:val="21"/>
              </w:rPr>
            </w:pPr>
            <w:r>
              <w:rPr>
                <w:rFonts w:hint="eastAsia" w:ascii="宋体" w:eastAsia="宋体"/>
                <w:sz w:val="21"/>
              </w:rPr>
              <w:t>立体仓库码垛机调试</w:t>
            </w:r>
          </w:p>
        </w:tc>
        <w:tc>
          <w:tcPr>
            <w:tcW w:w="2835" w:type="dxa"/>
          </w:tcPr>
          <w:p>
            <w:pPr>
              <w:pStyle w:val="9"/>
              <w:spacing w:before="22"/>
              <w:ind w:left="107"/>
              <w:rPr>
                <w:rFonts w:hint="eastAsia" w:ascii="宋体" w:eastAsia="宋体"/>
                <w:sz w:val="21"/>
              </w:rPr>
            </w:pPr>
            <w:r>
              <w:rPr>
                <w:rFonts w:hint="eastAsia" w:ascii="宋体" w:eastAsia="宋体"/>
                <w:sz w:val="21"/>
              </w:rPr>
              <w:t>完成码垛机单轴功能调试</w:t>
            </w:r>
          </w:p>
          <w:p>
            <w:pPr>
              <w:pStyle w:val="9"/>
              <w:spacing w:before="43"/>
              <w:ind w:left="107"/>
              <w:rPr>
                <w:rFonts w:hint="eastAsia" w:ascii="宋体" w:eastAsia="宋体"/>
                <w:sz w:val="21"/>
              </w:rPr>
            </w:pPr>
          </w:p>
          <w:p>
            <w:pPr>
              <w:pStyle w:val="9"/>
              <w:spacing w:before="43"/>
              <w:ind w:left="107"/>
              <w:rPr>
                <w:rFonts w:hint="eastAsia" w:ascii="宋体" w:eastAsia="宋体"/>
                <w:sz w:val="21"/>
              </w:rPr>
            </w:pPr>
            <w:r>
              <w:rPr>
                <w:rFonts w:hint="eastAsia" w:ascii="宋体" w:eastAsia="宋体"/>
                <w:sz w:val="21"/>
              </w:rPr>
              <w:t>完成码垛机出库功能调试</w:t>
            </w:r>
          </w:p>
          <w:p>
            <w:pPr>
              <w:pStyle w:val="9"/>
              <w:spacing w:before="43"/>
              <w:ind w:left="107"/>
              <w:rPr>
                <w:rFonts w:hint="eastAsia" w:ascii="宋体" w:eastAsia="宋体"/>
                <w:sz w:val="21"/>
              </w:rPr>
            </w:pPr>
          </w:p>
          <w:p>
            <w:pPr>
              <w:pStyle w:val="9"/>
              <w:spacing w:before="43"/>
              <w:ind w:left="107"/>
              <w:rPr>
                <w:rFonts w:hint="eastAsia" w:ascii="宋体" w:eastAsia="宋体"/>
                <w:sz w:val="21"/>
              </w:rPr>
            </w:pPr>
          </w:p>
        </w:tc>
        <w:tc>
          <w:tcPr>
            <w:tcW w:w="742" w:type="dxa"/>
            <w:vAlign w:val="center"/>
          </w:tcPr>
          <w:p>
            <w:pPr>
              <w:pStyle w:val="9"/>
              <w:jc w:val="center"/>
              <w:rPr>
                <w:sz w:val="24"/>
                <w:szCs w:val="24"/>
              </w:rPr>
            </w:pPr>
          </w:p>
          <w:p>
            <w:pPr>
              <w:pStyle w:val="9"/>
              <w:spacing w:before="4"/>
              <w:jc w:val="center"/>
              <w:rPr>
                <w:sz w:val="24"/>
                <w:szCs w:val="24"/>
              </w:rPr>
            </w:pPr>
          </w:p>
          <w:p>
            <w:pPr>
              <w:pStyle w:val="9"/>
              <w:ind w:left="155" w:right="149"/>
              <w:jc w:val="center"/>
              <w:rPr>
                <w:rFonts w:hint="eastAsia" w:ascii="Times New Roman" w:eastAsia="仿宋"/>
                <w:sz w:val="24"/>
                <w:szCs w:val="24"/>
                <w:lang w:eastAsia="zh-CN"/>
              </w:rPr>
            </w:pPr>
            <w:r>
              <w:rPr>
                <w:rFonts w:hint="eastAsia" w:ascii="Times New Roman"/>
                <w:sz w:val="24"/>
                <w:szCs w:val="24"/>
                <w:lang w:val="en-US" w:eastAsia="zh-CN"/>
              </w:rPr>
              <w:t>5</w:t>
            </w:r>
          </w:p>
        </w:tc>
        <w:tc>
          <w:tcPr>
            <w:tcW w:w="945" w:type="dxa"/>
            <w:vMerge w:val="restart"/>
            <w:vAlign w:val="center"/>
          </w:tcPr>
          <w:p>
            <w:pPr>
              <w:pStyle w:val="9"/>
              <w:jc w:val="center"/>
              <w:rPr>
                <w:sz w:val="22"/>
              </w:rPr>
            </w:pPr>
          </w:p>
          <w:p>
            <w:pPr>
              <w:pStyle w:val="9"/>
              <w:jc w:val="center"/>
              <w:rPr>
                <w:sz w:val="22"/>
              </w:rPr>
            </w:pPr>
          </w:p>
          <w:p>
            <w:pPr>
              <w:pStyle w:val="9"/>
              <w:jc w:val="center"/>
              <w:rPr>
                <w:sz w:val="22"/>
              </w:rPr>
            </w:pPr>
          </w:p>
          <w:p>
            <w:pPr>
              <w:pStyle w:val="9"/>
              <w:spacing w:before="1"/>
              <w:jc w:val="center"/>
              <w:rPr>
                <w:sz w:val="27"/>
              </w:rPr>
            </w:pPr>
          </w:p>
          <w:p>
            <w:pPr>
              <w:pStyle w:val="9"/>
              <w:ind w:left="267"/>
              <w:jc w:val="center"/>
              <w:rPr>
                <w:rFonts w:hint="eastAsia" w:ascii="Times New Roman"/>
                <w:sz w:val="28"/>
                <w:szCs w:val="28"/>
                <w:lang w:val="en-US" w:eastAsia="zh-CN"/>
              </w:rPr>
            </w:pPr>
            <w:r>
              <w:rPr>
                <w:rFonts w:hint="eastAsia" w:ascii="Times New Roman"/>
                <w:sz w:val="28"/>
                <w:szCs w:val="28"/>
                <w:lang w:val="en-US" w:eastAsia="zh-CN"/>
              </w:rPr>
              <w:t>35</w:t>
            </w:r>
          </w:p>
          <w:p>
            <w:pPr>
              <w:jc w:val="center"/>
              <w:rPr>
                <w:sz w:val="28"/>
                <w:szCs w:val="28"/>
              </w:rPr>
            </w:pPr>
          </w:p>
          <w:p>
            <w:pPr>
              <w:bidi w:val="0"/>
              <w:jc w:val="center"/>
              <w:rPr>
                <w:rFonts w:ascii="仿宋" w:hAnsi="仿宋" w:eastAsia="仿宋" w:cs="仿宋"/>
                <w:sz w:val="22"/>
                <w:szCs w:val="22"/>
                <w:lang w:val="zh-CN" w:eastAsia="zh-CN" w:bidi="zh-CN"/>
              </w:rPr>
            </w:pPr>
          </w:p>
          <w:p>
            <w:pPr>
              <w:bidi w:val="0"/>
              <w:jc w:val="center"/>
              <w:rPr>
                <w:lang w:val="zh-CN" w:eastAsia="zh-CN"/>
              </w:rPr>
            </w:pPr>
          </w:p>
          <w:p>
            <w:pPr>
              <w:bidi w:val="0"/>
              <w:jc w:val="center"/>
              <w:rPr>
                <w:rFonts w:hint="default"/>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2" w:hRule="atLeast"/>
          <w:jc w:val="center"/>
        </w:trPr>
        <w:tc>
          <w:tcPr>
            <w:tcW w:w="567" w:type="dxa"/>
          </w:tcPr>
          <w:p>
            <w:pPr>
              <w:pStyle w:val="9"/>
              <w:ind w:left="156" w:right="147"/>
              <w:jc w:val="center"/>
              <w:rPr>
                <w:rFonts w:hint="eastAsia" w:ascii="Times New Roman" w:eastAsia="仿宋"/>
                <w:sz w:val="21"/>
                <w:lang w:eastAsia="zh-CN"/>
              </w:rPr>
            </w:pPr>
            <w:r>
              <w:rPr>
                <w:rFonts w:hint="eastAsia" w:ascii="Times New Roman"/>
                <w:sz w:val="21"/>
                <w:lang w:val="en-US" w:eastAsia="zh-CN"/>
              </w:rPr>
              <w:t>8</w:t>
            </w:r>
          </w:p>
        </w:tc>
        <w:tc>
          <w:tcPr>
            <w:tcW w:w="567" w:type="dxa"/>
            <w:vMerge w:val="continue"/>
          </w:tcPr>
          <w:p>
            <w:pPr>
              <w:pStyle w:val="9"/>
              <w:spacing w:before="160" w:line="278" w:lineRule="auto"/>
              <w:ind w:left="177" w:right="168"/>
              <w:jc w:val="both"/>
              <w:rPr>
                <w:rFonts w:hint="eastAsia" w:ascii="宋体" w:eastAsia="宋体"/>
                <w:sz w:val="21"/>
              </w:rPr>
            </w:pPr>
          </w:p>
        </w:tc>
        <w:tc>
          <w:tcPr>
            <w:tcW w:w="850" w:type="dxa"/>
          </w:tcPr>
          <w:p>
            <w:pPr>
              <w:pStyle w:val="9"/>
              <w:rPr>
                <w:sz w:val="20"/>
              </w:rPr>
            </w:pPr>
          </w:p>
          <w:p>
            <w:pPr>
              <w:pStyle w:val="9"/>
              <w:rPr>
                <w:sz w:val="20"/>
              </w:rPr>
            </w:pPr>
          </w:p>
          <w:p>
            <w:pPr>
              <w:pStyle w:val="9"/>
              <w:rPr>
                <w:sz w:val="20"/>
              </w:rPr>
            </w:pPr>
          </w:p>
          <w:p>
            <w:pPr>
              <w:pStyle w:val="9"/>
              <w:spacing w:before="9"/>
              <w:rPr>
                <w:sz w:val="14"/>
              </w:rPr>
            </w:pPr>
          </w:p>
          <w:p>
            <w:pPr>
              <w:pStyle w:val="9"/>
              <w:ind w:left="109"/>
              <w:rPr>
                <w:rFonts w:hint="eastAsia" w:ascii="宋体" w:eastAsia="宋体"/>
                <w:sz w:val="21"/>
                <w:lang w:eastAsia="zh-CN"/>
              </w:rPr>
            </w:pPr>
            <w:r>
              <w:rPr>
                <w:rFonts w:hint="eastAsia" w:ascii="宋体" w:eastAsia="宋体"/>
                <w:sz w:val="21"/>
              </w:rPr>
              <w:t>任务</w:t>
            </w:r>
            <w:r>
              <w:rPr>
                <w:rFonts w:hint="eastAsia" w:ascii="宋体" w:eastAsia="宋体"/>
                <w:sz w:val="21"/>
                <w:lang w:eastAsia="zh-CN"/>
              </w:rPr>
              <w:t>二</w:t>
            </w:r>
          </w:p>
        </w:tc>
        <w:tc>
          <w:tcPr>
            <w:tcW w:w="1701" w:type="dxa"/>
          </w:tcPr>
          <w:p>
            <w:pPr>
              <w:pStyle w:val="9"/>
              <w:rPr>
                <w:sz w:val="20"/>
              </w:rPr>
            </w:pPr>
          </w:p>
          <w:p>
            <w:pPr>
              <w:pStyle w:val="9"/>
              <w:rPr>
                <w:sz w:val="20"/>
              </w:rPr>
            </w:pPr>
          </w:p>
          <w:p>
            <w:pPr>
              <w:pStyle w:val="9"/>
              <w:spacing w:before="6"/>
              <w:rPr>
                <w:sz w:val="22"/>
              </w:rPr>
            </w:pPr>
          </w:p>
          <w:p>
            <w:pPr>
              <w:pStyle w:val="9"/>
              <w:spacing w:before="1" w:line="278" w:lineRule="auto"/>
              <w:ind w:left="107" w:right="98"/>
              <w:rPr>
                <w:rFonts w:hint="eastAsia" w:ascii="宋体" w:eastAsia="宋体"/>
                <w:sz w:val="21"/>
              </w:rPr>
            </w:pPr>
            <w:bookmarkStart w:id="2" w:name="总控单元功能调试"/>
            <w:bookmarkEnd w:id="2"/>
            <w:r>
              <w:rPr>
                <w:rFonts w:hint="eastAsia" w:ascii="宋体" w:eastAsia="宋体"/>
                <w:sz w:val="21"/>
              </w:rPr>
              <w:t>总控单元功能调试</w:t>
            </w:r>
          </w:p>
        </w:tc>
        <w:tc>
          <w:tcPr>
            <w:tcW w:w="2835" w:type="dxa"/>
          </w:tcPr>
          <w:p>
            <w:pPr>
              <w:pStyle w:val="9"/>
              <w:spacing w:before="177" w:line="278" w:lineRule="auto"/>
              <w:ind w:left="107" w:right="99"/>
              <w:rPr>
                <w:rFonts w:hint="eastAsia" w:ascii="宋体" w:eastAsia="宋体"/>
                <w:sz w:val="21"/>
              </w:rPr>
            </w:pPr>
            <w:r>
              <w:rPr>
                <w:rFonts w:hint="eastAsia" w:ascii="宋体" w:eastAsia="宋体"/>
                <w:sz w:val="21"/>
              </w:rPr>
              <w:t>完成托盘流水线倍速链正反转调试</w:t>
            </w:r>
          </w:p>
          <w:p>
            <w:pPr>
              <w:pStyle w:val="9"/>
              <w:spacing w:before="43" w:line="278" w:lineRule="auto"/>
              <w:ind w:left="107" w:right="99"/>
              <w:rPr>
                <w:rFonts w:hint="eastAsia" w:ascii="宋体" w:eastAsia="宋体"/>
                <w:sz w:val="21"/>
              </w:rPr>
            </w:pPr>
            <w:r>
              <w:rPr>
                <w:rFonts w:hint="eastAsia" w:ascii="宋体" w:eastAsia="宋体"/>
                <w:sz w:val="21"/>
              </w:rPr>
              <w:t>完成装配流水线手动正反转控制</w:t>
            </w:r>
          </w:p>
        </w:tc>
        <w:tc>
          <w:tcPr>
            <w:tcW w:w="742" w:type="dxa"/>
            <w:vAlign w:val="center"/>
          </w:tcPr>
          <w:p>
            <w:pPr>
              <w:pStyle w:val="9"/>
              <w:spacing w:before="10"/>
              <w:jc w:val="both"/>
              <w:rPr>
                <w:sz w:val="24"/>
                <w:szCs w:val="24"/>
              </w:rPr>
            </w:pPr>
          </w:p>
          <w:p>
            <w:pPr>
              <w:pStyle w:val="9"/>
              <w:jc w:val="center"/>
              <w:rPr>
                <w:rFonts w:hint="eastAsia" w:ascii="Times New Roman" w:eastAsia="仿宋"/>
                <w:sz w:val="24"/>
                <w:szCs w:val="24"/>
                <w:lang w:eastAsia="zh-CN"/>
              </w:rPr>
            </w:pPr>
            <w:r>
              <w:rPr>
                <w:rFonts w:hint="eastAsia" w:ascii="Times New Roman"/>
                <w:sz w:val="24"/>
                <w:szCs w:val="24"/>
                <w:lang w:val="en-US" w:eastAsia="zh-CN"/>
              </w:rPr>
              <w:t>5</w:t>
            </w:r>
          </w:p>
        </w:tc>
        <w:tc>
          <w:tcPr>
            <w:tcW w:w="945" w:type="dxa"/>
            <w:vMerge w:val="continue"/>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567" w:type="dxa"/>
          </w:tcPr>
          <w:p>
            <w:pPr>
              <w:pStyle w:val="9"/>
              <w:spacing w:before="2"/>
              <w:rPr>
                <w:sz w:val="17"/>
              </w:rPr>
            </w:pPr>
          </w:p>
          <w:p>
            <w:pPr>
              <w:pStyle w:val="9"/>
              <w:ind w:left="156" w:right="147"/>
              <w:jc w:val="center"/>
              <w:rPr>
                <w:rFonts w:hint="eastAsia" w:ascii="Times New Roman" w:eastAsia="仿宋"/>
                <w:sz w:val="21"/>
                <w:lang w:eastAsia="zh-CN"/>
              </w:rPr>
            </w:pPr>
            <w:r>
              <w:rPr>
                <w:rFonts w:hint="eastAsia" w:ascii="Times New Roman"/>
                <w:sz w:val="21"/>
                <w:lang w:val="en-US" w:eastAsia="zh-CN"/>
              </w:rPr>
              <w:t>9</w:t>
            </w:r>
          </w:p>
        </w:tc>
        <w:tc>
          <w:tcPr>
            <w:tcW w:w="567" w:type="dxa"/>
            <w:vMerge w:val="continue"/>
          </w:tcPr>
          <w:p>
            <w:pPr>
              <w:rPr>
                <w:sz w:val="2"/>
                <w:szCs w:val="2"/>
              </w:rPr>
            </w:pPr>
          </w:p>
        </w:tc>
        <w:tc>
          <w:tcPr>
            <w:tcW w:w="850" w:type="dxa"/>
          </w:tcPr>
          <w:p>
            <w:pPr>
              <w:pStyle w:val="9"/>
              <w:spacing w:before="1"/>
              <w:rPr>
                <w:sz w:val="16"/>
              </w:rPr>
            </w:pPr>
          </w:p>
          <w:p>
            <w:pPr>
              <w:pStyle w:val="9"/>
              <w:ind w:left="89" w:right="81"/>
              <w:jc w:val="center"/>
              <w:rPr>
                <w:rFonts w:hint="eastAsia" w:ascii="宋体" w:eastAsia="宋体"/>
                <w:sz w:val="21"/>
                <w:lang w:eastAsia="zh-CN"/>
              </w:rPr>
            </w:pPr>
            <w:r>
              <w:rPr>
                <w:rFonts w:hint="eastAsia" w:ascii="宋体" w:eastAsia="宋体"/>
                <w:sz w:val="21"/>
              </w:rPr>
              <w:t>任务</w:t>
            </w:r>
            <w:r>
              <w:rPr>
                <w:rFonts w:hint="eastAsia" w:ascii="宋体" w:eastAsia="宋体"/>
                <w:sz w:val="21"/>
                <w:lang w:eastAsia="zh-CN"/>
              </w:rPr>
              <w:t>三</w:t>
            </w:r>
          </w:p>
        </w:tc>
        <w:tc>
          <w:tcPr>
            <w:tcW w:w="1701" w:type="dxa"/>
          </w:tcPr>
          <w:p>
            <w:pPr>
              <w:pStyle w:val="9"/>
              <w:spacing w:before="9" w:line="310" w:lineRule="atLeast"/>
              <w:ind w:left="107" w:right="98"/>
              <w:rPr>
                <w:rFonts w:hint="eastAsia" w:ascii="宋体" w:eastAsia="宋体"/>
                <w:sz w:val="21"/>
              </w:rPr>
            </w:pPr>
            <w:r>
              <w:rPr>
                <w:rFonts w:hint="eastAsia" w:ascii="宋体" w:eastAsia="宋体"/>
                <w:sz w:val="21"/>
              </w:rPr>
              <w:t>系统联机功能验证</w:t>
            </w:r>
          </w:p>
        </w:tc>
        <w:tc>
          <w:tcPr>
            <w:tcW w:w="2835" w:type="dxa"/>
          </w:tcPr>
          <w:p>
            <w:pPr>
              <w:pStyle w:val="9"/>
              <w:spacing w:before="2" w:line="310" w:lineRule="atLeast"/>
              <w:ind w:left="107" w:right="96"/>
              <w:rPr>
                <w:rFonts w:hint="eastAsia" w:ascii="宋体" w:eastAsia="宋体"/>
                <w:sz w:val="21"/>
              </w:rPr>
            </w:pPr>
            <w:r>
              <w:rPr>
                <w:rFonts w:hint="eastAsia" w:ascii="宋体" w:eastAsia="宋体"/>
                <w:sz w:val="21"/>
              </w:rPr>
              <w:t>完成视觉系统引导工业机器人调试</w:t>
            </w:r>
          </w:p>
          <w:p>
            <w:pPr>
              <w:pStyle w:val="9"/>
              <w:spacing w:before="9" w:line="310" w:lineRule="atLeast"/>
              <w:ind w:left="107" w:right="91"/>
              <w:rPr>
                <w:rFonts w:hint="eastAsia" w:ascii="宋体" w:eastAsia="宋体"/>
                <w:sz w:val="21"/>
              </w:rPr>
            </w:pPr>
            <w:r>
              <w:rPr>
                <w:rFonts w:hint="eastAsia" w:ascii="宋体" w:eastAsia="宋体"/>
                <w:sz w:val="21"/>
              </w:rPr>
              <w:t>完成视觉系统调试</w:t>
            </w:r>
          </w:p>
        </w:tc>
        <w:tc>
          <w:tcPr>
            <w:tcW w:w="742" w:type="dxa"/>
            <w:vAlign w:val="center"/>
          </w:tcPr>
          <w:p>
            <w:pPr>
              <w:pStyle w:val="9"/>
              <w:spacing w:before="2"/>
              <w:jc w:val="center"/>
              <w:rPr>
                <w:sz w:val="24"/>
                <w:szCs w:val="24"/>
              </w:rPr>
            </w:pPr>
          </w:p>
          <w:p>
            <w:pPr>
              <w:pStyle w:val="9"/>
              <w:ind w:left="155" w:right="149"/>
              <w:jc w:val="center"/>
              <w:rPr>
                <w:rFonts w:hint="default" w:ascii="Times New Roman" w:eastAsia="仿宋"/>
                <w:sz w:val="24"/>
                <w:szCs w:val="24"/>
                <w:lang w:val="en-US" w:eastAsia="zh-CN"/>
              </w:rPr>
            </w:pPr>
            <w:r>
              <w:rPr>
                <w:rFonts w:hint="eastAsia" w:ascii="Times New Roman"/>
                <w:sz w:val="24"/>
                <w:szCs w:val="24"/>
                <w:lang w:val="en-US" w:eastAsia="zh-CN"/>
              </w:rPr>
              <w:t>10</w:t>
            </w:r>
          </w:p>
        </w:tc>
        <w:tc>
          <w:tcPr>
            <w:tcW w:w="945" w:type="dxa"/>
            <w:vMerge w:val="continue"/>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8" w:hRule="atLeast"/>
          <w:jc w:val="center"/>
        </w:trPr>
        <w:tc>
          <w:tcPr>
            <w:tcW w:w="567" w:type="dxa"/>
          </w:tcPr>
          <w:p>
            <w:pPr>
              <w:pStyle w:val="9"/>
              <w:rPr>
                <w:sz w:val="22"/>
              </w:rPr>
            </w:pPr>
          </w:p>
          <w:p>
            <w:pPr>
              <w:pStyle w:val="9"/>
              <w:spacing w:before="2"/>
              <w:rPr>
                <w:sz w:val="17"/>
              </w:rPr>
            </w:pPr>
          </w:p>
          <w:p>
            <w:pPr>
              <w:pStyle w:val="9"/>
              <w:ind w:left="156" w:right="147"/>
              <w:jc w:val="center"/>
              <w:rPr>
                <w:rFonts w:hint="default" w:ascii="Times New Roman" w:eastAsia="仿宋"/>
                <w:sz w:val="21"/>
                <w:lang w:val="en-US" w:eastAsia="zh-CN"/>
              </w:rPr>
            </w:pPr>
            <w:r>
              <w:rPr>
                <w:rFonts w:hint="eastAsia" w:ascii="Times New Roman"/>
                <w:sz w:val="21"/>
                <w:lang w:val="en-US" w:eastAsia="zh-CN"/>
              </w:rPr>
              <w:t>10</w:t>
            </w:r>
          </w:p>
        </w:tc>
        <w:tc>
          <w:tcPr>
            <w:tcW w:w="567" w:type="dxa"/>
            <w:vMerge w:val="continue"/>
          </w:tcPr>
          <w:p>
            <w:pPr>
              <w:rPr>
                <w:sz w:val="2"/>
                <w:szCs w:val="2"/>
              </w:rPr>
            </w:pPr>
          </w:p>
        </w:tc>
        <w:tc>
          <w:tcPr>
            <w:tcW w:w="850" w:type="dxa"/>
          </w:tcPr>
          <w:p>
            <w:pPr>
              <w:pStyle w:val="9"/>
              <w:rPr>
                <w:sz w:val="20"/>
              </w:rPr>
            </w:pPr>
          </w:p>
          <w:p>
            <w:pPr>
              <w:pStyle w:val="9"/>
              <w:spacing w:before="1"/>
              <w:rPr>
                <w:sz w:val="18"/>
              </w:rPr>
            </w:pPr>
          </w:p>
          <w:p>
            <w:pPr>
              <w:pStyle w:val="9"/>
              <w:ind w:left="89" w:right="81"/>
              <w:jc w:val="center"/>
              <w:rPr>
                <w:rFonts w:hint="eastAsia" w:ascii="宋体" w:eastAsia="宋体"/>
                <w:sz w:val="21"/>
                <w:lang w:eastAsia="zh-CN"/>
              </w:rPr>
            </w:pPr>
            <w:r>
              <w:rPr>
                <w:rFonts w:hint="eastAsia" w:ascii="宋体" w:eastAsia="宋体"/>
                <w:sz w:val="21"/>
              </w:rPr>
              <w:t>任务</w:t>
            </w:r>
            <w:r>
              <w:rPr>
                <w:rFonts w:hint="eastAsia" w:ascii="宋体" w:eastAsia="宋体"/>
                <w:sz w:val="21"/>
                <w:lang w:eastAsia="zh-CN"/>
              </w:rPr>
              <w:t>四</w:t>
            </w:r>
          </w:p>
        </w:tc>
        <w:tc>
          <w:tcPr>
            <w:tcW w:w="1701" w:type="dxa"/>
          </w:tcPr>
          <w:p>
            <w:pPr>
              <w:pStyle w:val="9"/>
              <w:spacing w:before="11"/>
              <w:rPr>
                <w:sz w:val="25"/>
              </w:rPr>
            </w:pPr>
          </w:p>
          <w:p>
            <w:pPr>
              <w:pStyle w:val="9"/>
              <w:spacing w:line="278" w:lineRule="auto"/>
              <w:ind w:left="107" w:right="98"/>
              <w:rPr>
                <w:rFonts w:hint="eastAsia" w:ascii="宋体" w:eastAsia="宋体"/>
                <w:sz w:val="21"/>
              </w:rPr>
            </w:pPr>
            <w:bookmarkStart w:id="3" w:name="系统各单元状态采集"/>
            <w:bookmarkEnd w:id="3"/>
            <w:r>
              <w:rPr>
                <w:rFonts w:hint="eastAsia" w:ascii="宋体" w:eastAsia="宋体"/>
                <w:sz w:val="21"/>
              </w:rPr>
              <w:t>系统各单元状态采集</w:t>
            </w:r>
          </w:p>
        </w:tc>
        <w:tc>
          <w:tcPr>
            <w:tcW w:w="2835" w:type="dxa"/>
          </w:tcPr>
          <w:p>
            <w:pPr>
              <w:pStyle w:val="9"/>
              <w:spacing w:before="20" w:line="278" w:lineRule="auto"/>
              <w:ind w:left="107" w:right="96"/>
              <w:rPr>
                <w:rFonts w:hint="eastAsia" w:ascii="宋体" w:eastAsia="宋体"/>
                <w:sz w:val="21"/>
              </w:rPr>
            </w:pPr>
            <w:r>
              <w:rPr>
                <w:rFonts w:hint="eastAsia" w:ascii="宋体" w:eastAsia="宋体"/>
                <w:sz w:val="21"/>
              </w:rPr>
              <w:t>完成工业机器人单元状态采集</w:t>
            </w:r>
          </w:p>
          <w:p>
            <w:pPr>
              <w:pStyle w:val="9"/>
              <w:spacing w:line="269" w:lineRule="exact"/>
              <w:ind w:left="107"/>
              <w:rPr>
                <w:rFonts w:hint="eastAsia" w:ascii="宋体" w:eastAsia="宋体"/>
                <w:sz w:val="21"/>
              </w:rPr>
            </w:pPr>
            <w:r>
              <w:rPr>
                <w:rFonts w:hint="eastAsia" w:ascii="宋体" w:eastAsia="宋体"/>
                <w:sz w:val="21"/>
              </w:rPr>
              <w:t>完成装配流水线单元状态采</w:t>
            </w:r>
          </w:p>
          <w:p>
            <w:pPr>
              <w:pStyle w:val="9"/>
              <w:spacing w:before="43"/>
              <w:ind w:left="107"/>
              <w:rPr>
                <w:rFonts w:hint="eastAsia" w:ascii="宋体" w:eastAsia="宋体"/>
                <w:sz w:val="21"/>
              </w:rPr>
            </w:pPr>
            <w:r>
              <w:rPr>
                <w:rFonts w:hint="eastAsia" w:ascii="宋体" w:eastAsia="宋体"/>
                <w:sz w:val="21"/>
              </w:rPr>
              <w:t>集</w:t>
            </w:r>
          </w:p>
        </w:tc>
        <w:tc>
          <w:tcPr>
            <w:tcW w:w="742" w:type="dxa"/>
            <w:vAlign w:val="center"/>
          </w:tcPr>
          <w:p>
            <w:pPr>
              <w:pStyle w:val="9"/>
              <w:jc w:val="center"/>
              <w:rPr>
                <w:sz w:val="24"/>
                <w:szCs w:val="24"/>
              </w:rPr>
            </w:pPr>
          </w:p>
          <w:p>
            <w:pPr>
              <w:pStyle w:val="9"/>
              <w:spacing w:before="2"/>
              <w:jc w:val="center"/>
              <w:rPr>
                <w:sz w:val="24"/>
                <w:szCs w:val="24"/>
              </w:rPr>
            </w:pPr>
          </w:p>
          <w:p>
            <w:pPr>
              <w:pStyle w:val="9"/>
              <w:ind w:left="155" w:right="149"/>
              <w:jc w:val="center"/>
              <w:rPr>
                <w:rFonts w:hint="eastAsia" w:ascii="Times New Roman" w:eastAsia="仿宋"/>
                <w:sz w:val="24"/>
                <w:szCs w:val="24"/>
                <w:lang w:eastAsia="zh-CN"/>
              </w:rPr>
            </w:pPr>
            <w:r>
              <w:rPr>
                <w:rFonts w:hint="eastAsia" w:ascii="Times New Roman"/>
                <w:sz w:val="24"/>
                <w:szCs w:val="24"/>
                <w:lang w:val="en-US" w:eastAsia="zh-CN"/>
              </w:rPr>
              <w:t>5</w:t>
            </w:r>
          </w:p>
        </w:tc>
        <w:tc>
          <w:tcPr>
            <w:tcW w:w="945" w:type="dxa"/>
            <w:vMerge w:val="continue"/>
          </w:tcPr>
          <w:p>
            <w:pPr>
              <w:pStyle w:val="9"/>
              <w:ind w:left="267"/>
              <w:rPr>
                <w:rFonts w:ascii="Times New Roman"/>
                <w:sz w:val="21"/>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567" w:type="dxa"/>
          </w:tcPr>
          <w:p>
            <w:pPr>
              <w:pStyle w:val="9"/>
              <w:rPr>
                <w:sz w:val="17"/>
              </w:rPr>
            </w:pPr>
          </w:p>
          <w:p>
            <w:pPr>
              <w:pStyle w:val="9"/>
              <w:ind w:left="156" w:right="147"/>
              <w:jc w:val="center"/>
              <w:rPr>
                <w:rFonts w:hint="default" w:ascii="Times New Roman" w:eastAsia="仿宋"/>
                <w:sz w:val="21"/>
                <w:lang w:val="en-US" w:eastAsia="zh-CN"/>
              </w:rPr>
            </w:pPr>
            <w:r>
              <w:rPr>
                <w:rFonts w:hint="eastAsia" w:ascii="Times New Roman"/>
                <w:sz w:val="21"/>
                <w:lang w:val="en-US" w:eastAsia="zh-CN"/>
              </w:rPr>
              <w:t>11</w:t>
            </w:r>
          </w:p>
        </w:tc>
        <w:tc>
          <w:tcPr>
            <w:tcW w:w="567" w:type="dxa"/>
            <w:vMerge w:val="continue"/>
          </w:tcPr>
          <w:p>
            <w:pPr>
              <w:rPr>
                <w:sz w:val="2"/>
                <w:szCs w:val="2"/>
              </w:rPr>
            </w:pPr>
          </w:p>
        </w:tc>
        <w:tc>
          <w:tcPr>
            <w:tcW w:w="850" w:type="dxa"/>
            <w:vMerge w:val="restart"/>
          </w:tcPr>
          <w:p>
            <w:pPr>
              <w:pStyle w:val="9"/>
              <w:rPr>
                <w:sz w:val="20"/>
              </w:rPr>
            </w:pPr>
          </w:p>
          <w:p>
            <w:pPr>
              <w:pStyle w:val="9"/>
              <w:spacing w:before="11"/>
              <w:rPr>
                <w:sz w:val="22"/>
              </w:rPr>
            </w:pPr>
          </w:p>
          <w:p>
            <w:pPr>
              <w:pStyle w:val="9"/>
              <w:spacing w:before="1"/>
              <w:ind w:left="109"/>
              <w:rPr>
                <w:rFonts w:hint="eastAsia" w:ascii="宋体" w:eastAsia="宋体"/>
                <w:sz w:val="21"/>
                <w:lang w:eastAsia="zh-CN"/>
              </w:rPr>
            </w:pPr>
            <w:r>
              <w:rPr>
                <w:rFonts w:hint="eastAsia" w:ascii="宋体" w:eastAsia="宋体"/>
                <w:sz w:val="21"/>
              </w:rPr>
              <w:t>任务</w:t>
            </w:r>
            <w:r>
              <w:rPr>
                <w:rFonts w:hint="eastAsia" w:ascii="宋体" w:eastAsia="宋体"/>
                <w:sz w:val="21"/>
                <w:lang w:eastAsia="zh-CN"/>
              </w:rPr>
              <w:t>五</w:t>
            </w:r>
          </w:p>
        </w:tc>
        <w:tc>
          <w:tcPr>
            <w:tcW w:w="1701" w:type="dxa"/>
            <w:vMerge w:val="restart"/>
          </w:tcPr>
          <w:p>
            <w:pPr>
              <w:pStyle w:val="9"/>
              <w:rPr>
                <w:sz w:val="20"/>
              </w:rPr>
            </w:pPr>
          </w:p>
          <w:p>
            <w:pPr>
              <w:pStyle w:val="9"/>
              <w:spacing w:before="137" w:line="278" w:lineRule="auto"/>
              <w:ind w:left="107" w:right="98"/>
              <w:rPr>
                <w:rFonts w:hint="eastAsia" w:ascii="宋体" w:eastAsia="宋体"/>
                <w:sz w:val="21"/>
              </w:rPr>
            </w:pPr>
            <w:r>
              <w:rPr>
                <w:rFonts w:hint="eastAsia" w:ascii="宋体" w:eastAsia="宋体"/>
                <w:sz w:val="21"/>
              </w:rPr>
              <w:t>系统综合任务实现</w:t>
            </w:r>
          </w:p>
        </w:tc>
        <w:tc>
          <w:tcPr>
            <w:tcW w:w="2835" w:type="dxa"/>
            <w:vMerge w:val="restart"/>
          </w:tcPr>
          <w:p>
            <w:pPr>
              <w:pStyle w:val="9"/>
              <w:spacing w:before="7"/>
              <w:rPr>
                <w:sz w:val="18"/>
              </w:rPr>
            </w:pPr>
          </w:p>
          <w:p>
            <w:pPr>
              <w:pStyle w:val="9"/>
              <w:spacing w:before="9" w:line="310" w:lineRule="atLeast"/>
              <w:ind w:left="107" w:right="91"/>
              <w:rPr>
                <w:rFonts w:hint="eastAsia" w:ascii="宋体" w:eastAsia="宋体"/>
                <w:sz w:val="21"/>
              </w:rPr>
            </w:pPr>
            <w:r>
              <w:rPr>
                <w:rFonts w:hint="eastAsia" w:ascii="宋体" w:eastAsia="宋体"/>
                <w:sz w:val="21"/>
              </w:rPr>
              <w:t>完成人机交互功能设计</w:t>
            </w:r>
          </w:p>
          <w:p>
            <w:pPr>
              <w:pStyle w:val="9"/>
              <w:spacing w:before="9" w:line="310" w:lineRule="atLeast"/>
              <w:ind w:left="107" w:right="91"/>
              <w:rPr>
                <w:rFonts w:hint="eastAsia" w:ascii="宋体" w:eastAsia="宋体"/>
                <w:sz w:val="21"/>
              </w:rPr>
            </w:pPr>
            <w:r>
              <w:rPr>
                <w:rFonts w:hint="eastAsia" w:ascii="宋体" w:eastAsia="宋体"/>
                <w:sz w:val="21"/>
              </w:rPr>
              <w:t xml:space="preserve"> 完成联机功能实现</w:t>
            </w:r>
          </w:p>
          <w:p>
            <w:pPr>
              <w:pStyle w:val="9"/>
              <w:spacing w:line="278" w:lineRule="auto"/>
              <w:ind w:left="107" w:right="96"/>
              <w:rPr>
                <w:rFonts w:hint="eastAsia" w:ascii="宋体" w:eastAsia="宋体"/>
                <w:sz w:val="21"/>
              </w:rPr>
            </w:pPr>
            <w:r>
              <w:rPr>
                <w:rFonts w:hint="eastAsia" w:ascii="宋体" w:eastAsia="宋体"/>
                <w:sz w:val="21"/>
              </w:rPr>
              <w:t xml:space="preserve">完成 </w:t>
            </w:r>
            <w:r>
              <w:rPr>
                <w:rFonts w:ascii="Times New Roman" w:eastAsia="Times New Roman"/>
                <w:sz w:val="21"/>
              </w:rPr>
              <w:t xml:space="preserve">1 </w:t>
            </w:r>
            <w:r>
              <w:rPr>
                <w:rFonts w:hint="eastAsia" w:ascii="宋体" w:eastAsia="宋体"/>
                <w:sz w:val="21"/>
              </w:rPr>
              <w:t>套产品</w:t>
            </w:r>
            <w:r>
              <w:rPr>
                <w:rFonts w:hint="eastAsia" w:ascii="宋体" w:eastAsia="宋体"/>
                <w:sz w:val="21"/>
                <w:lang w:eastAsia="zh-CN"/>
              </w:rPr>
              <w:t>自动</w:t>
            </w:r>
            <w:r>
              <w:rPr>
                <w:rFonts w:hint="eastAsia" w:ascii="宋体" w:eastAsia="宋体"/>
                <w:sz w:val="21"/>
              </w:rPr>
              <w:t>装配并放到仓库中相应的位置</w:t>
            </w:r>
          </w:p>
        </w:tc>
        <w:tc>
          <w:tcPr>
            <w:tcW w:w="742" w:type="dxa"/>
            <w:vMerge w:val="restart"/>
            <w:tcBorders>
              <w:right w:val="single" w:color="auto" w:sz="4" w:space="0"/>
            </w:tcBorders>
            <w:vAlign w:val="center"/>
          </w:tcPr>
          <w:p>
            <w:pPr>
              <w:pStyle w:val="9"/>
              <w:jc w:val="center"/>
              <w:rPr>
                <w:sz w:val="24"/>
                <w:szCs w:val="24"/>
              </w:rPr>
            </w:pPr>
          </w:p>
          <w:p>
            <w:pPr>
              <w:pStyle w:val="9"/>
              <w:jc w:val="center"/>
              <w:rPr>
                <w:sz w:val="24"/>
                <w:szCs w:val="24"/>
              </w:rPr>
            </w:pPr>
          </w:p>
          <w:p>
            <w:pPr>
              <w:pStyle w:val="9"/>
              <w:ind w:left="176"/>
              <w:jc w:val="center"/>
              <w:rPr>
                <w:rFonts w:hint="default" w:ascii="Times New Roman" w:eastAsia="仿宋"/>
                <w:sz w:val="24"/>
                <w:szCs w:val="24"/>
                <w:lang w:val="en-US" w:eastAsia="zh-CN"/>
              </w:rPr>
            </w:pPr>
            <w:r>
              <w:rPr>
                <w:rFonts w:hint="eastAsia" w:ascii="Times New Roman"/>
                <w:sz w:val="24"/>
                <w:szCs w:val="24"/>
                <w:lang w:val="en-US" w:eastAsia="zh-CN"/>
              </w:rPr>
              <w:t>10</w:t>
            </w:r>
          </w:p>
        </w:tc>
        <w:tc>
          <w:tcPr>
            <w:tcW w:w="945" w:type="dxa"/>
            <w:vMerge w:val="continue"/>
          </w:tcPr>
          <w:p>
            <w:pPr>
              <w:bidi w:val="0"/>
              <w:jc w:val="center"/>
              <w:rPr>
                <w:rFonts w:hint="default"/>
                <w:lang w:val="en-US"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567" w:type="dxa"/>
          </w:tcPr>
          <w:p>
            <w:pPr>
              <w:pStyle w:val="9"/>
              <w:spacing w:before="1"/>
              <w:rPr>
                <w:sz w:val="17"/>
              </w:rPr>
            </w:pPr>
          </w:p>
          <w:p>
            <w:pPr>
              <w:pStyle w:val="9"/>
              <w:ind w:left="156" w:right="147"/>
              <w:jc w:val="center"/>
              <w:rPr>
                <w:rFonts w:hint="default" w:ascii="Times New Roman" w:eastAsia="仿宋"/>
                <w:sz w:val="21"/>
                <w:lang w:val="en-US" w:eastAsia="zh-CN"/>
              </w:rPr>
            </w:pPr>
            <w:r>
              <w:rPr>
                <w:rFonts w:hint="eastAsia" w:ascii="Times New Roman"/>
                <w:sz w:val="21"/>
                <w:lang w:val="en-US" w:eastAsia="zh-CN"/>
              </w:rPr>
              <w:t>12</w:t>
            </w:r>
          </w:p>
        </w:tc>
        <w:tc>
          <w:tcPr>
            <w:tcW w:w="567" w:type="dxa"/>
            <w:vMerge w:val="continue"/>
            <w:tcBorders>
              <w:bottom w:val="single" w:color="auto" w:sz="4" w:space="0"/>
            </w:tcBorders>
          </w:tcPr>
          <w:p>
            <w:pPr>
              <w:rPr>
                <w:sz w:val="2"/>
                <w:szCs w:val="2"/>
              </w:rPr>
            </w:pPr>
          </w:p>
        </w:tc>
        <w:tc>
          <w:tcPr>
            <w:tcW w:w="850" w:type="dxa"/>
            <w:vMerge w:val="continue"/>
            <w:tcBorders>
              <w:top w:val="nil"/>
            </w:tcBorders>
          </w:tcPr>
          <w:p>
            <w:pPr>
              <w:rPr>
                <w:sz w:val="2"/>
                <w:szCs w:val="2"/>
              </w:rPr>
            </w:pPr>
          </w:p>
        </w:tc>
        <w:tc>
          <w:tcPr>
            <w:tcW w:w="1701" w:type="dxa"/>
            <w:vMerge w:val="continue"/>
            <w:tcBorders>
              <w:top w:val="nil"/>
            </w:tcBorders>
          </w:tcPr>
          <w:p>
            <w:pPr>
              <w:rPr>
                <w:sz w:val="2"/>
                <w:szCs w:val="2"/>
              </w:rPr>
            </w:pPr>
          </w:p>
        </w:tc>
        <w:tc>
          <w:tcPr>
            <w:tcW w:w="2835" w:type="dxa"/>
            <w:vMerge w:val="continue"/>
            <w:tcBorders>
              <w:top w:val="nil"/>
            </w:tcBorders>
          </w:tcPr>
          <w:p>
            <w:pPr>
              <w:rPr>
                <w:sz w:val="2"/>
                <w:szCs w:val="2"/>
              </w:rPr>
            </w:pPr>
          </w:p>
        </w:tc>
        <w:tc>
          <w:tcPr>
            <w:tcW w:w="742" w:type="dxa"/>
            <w:vMerge w:val="continue"/>
            <w:tcBorders>
              <w:top w:val="nil"/>
              <w:right w:val="single" w:color="auto" w:sz="4" w:space="0"/>
            </w:tcBorders>
          </w:tcPr>
          <w:p>
            <w:pPr>
              <w:rPr>
                <w:sz w:val="2"/>
                <w:szCs w:val="2"/>
              </w:rPr>
            </w:pPr>
          </w:p>
        </w:tc>
        <w:tc>
          <w:tcPr>
            <w:tcW w:w="945" w:type="dxa"/>
            <w:vMerge w:val="continue"/>
            <w:tcBorders>
              <w:bottom w:val="single" w:color="auto" w:sz="4" w:space="0"/>
            </w:tcBorders>
          </w:tcPr>
          <w:p>
            <w:pPr>
              <w:rPr>
                <w:sz w:val="2"/>
                <w:szCs w:val="2"/>
              </w:rPr>
            </w:pPr>
          </w:p>
        </w:tc>
      </w:tr>
    </w:tbl>
    <w:p>
      <w:pPr>
        <w:spacing w:after="0"/>
        <w:rPr>
          <w:sz w:val="2"/>
          <w:szCs w:val="2"/>
        </w:rPr>
        <w:sectPr>
          <w:pgSz w:w="11910" w:h="16840"/>
          <w:pgMar w:top="1420" w:right="720" w:bottom="280" w:left="1420" w:header="720" w:footer="720" w:gutter="0"/>
        </w:sectPr>
      </w:pPr>
    </w:p>
    <w:p>
      <w:pPr>
        <w:spacing w:before="79" w:after="54"/>
        <w:ind w:left="2727" w:right="3006" w:firstLine="0"/>
        <w:jc w:val="center"/>
        <w:rPr>
          <w:rFonts w:hint="eastAsia" w:ascii="宋体" w:eastAsia="宋体"/>
          <w:sz w:val="21"/>
        </w:rPr>
      </w:pPr>
      <w:r>
        <w:rPr>
          <w:rFonts w:hint="eastAsia" w:ascii="宋体" w:eastAsia="宋体"/>
          <w:sz w:val="21"/>
        </w:rPr>
        <w:t>职业素养与安全意识打分细则</w:t>
      </w:r>
    </w:p>
    <w:tbl>
      <w:tblPr>
        <w:tblStyle w:val="5"/>
        <w:tblW w:w="0" w:type="auto"/>
        <w:tblInd w:w="277" w:type="dxa"/>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Layout w:type="fixed"/>
        <w:tblCellMar>
          <w:top w:w="0" w:type="dxa"/>
          <w:left w:w="0" w:type="dxa"/>
          <w:bottom w:w="0" w:type="dxa"/>
          <w:right w:w="0" w:type="dxa"/>
        </w:tblCellMar>
      </w:tblPr>
      <w:tblGrid>
        <w:gridCol w:w="544"/>
        <w:gridCol w:w="4559"/>
        <w:gridCol w:w="857"/>
        <w:gridCol w:w="1681"/>
        <w:gridCol w:w="1170"/>
      </w:tblGrid>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550" w:hRule="atLeast"/>
        </w:trPr>
        <w:tc>
          <w:tcPr>
            <w:tcW w:w="544" w:type="dxa"/>
            <w:vMerge w:val="restart"/>
            <w:tcBorders>
              <w:left w:val="single" w:color="000000" w:sz="4" w:space="0"/>
              <w:bottom w:val="single" w:color="000000" w:sz="4" w:space="0"/>
              <w:right w:val="single" w:color="000000" w:sz="4" w:space="0"/>
            </w:tcBorders>
          </w:tcPr>
          <w:p>
            <w:pPr>
              <w:pStyle w:val="9"/>
              <w:rPr>
                <w:rFonts w:ascii="Times New Roman"/>
                <w:sz w:val="20"/>
              </w:rPr>
            </w:pPr>
          </w:p>
        </w:tc>
        <w:tc>
          <w:tcPr>
            <w:tcW w:w="4559" w:type="dxa"/>
            <w:tcBorders>
              <w:left w:val="single" w:color="000000" w:sz="4" w:space="0"/>
              <w:right w:val="single" w:color="000000" w:sz="4" w:space="0"/>
            </w:tcBorders>
            <w:vAlign w:val="center"/>
          </w:tcPr>
          <w:p>
            <w:pPr>
              <w:pStyle w:val="9"/>
              <w:jc w:val="center"/>
              <w:rPr>
                <w:rFonts w:hint="eastAsia" w:ascii="Times New Roman" w:eastAsia="仿宋"/>
                <w:sz w:val="24"/>
                <w:szCs w:val="24"/>
                <w:lang w:eastAsia="zh-CN"/>
              </w:rPr>
            </w:pPr>
            <w:r>
              <w:rPr>
                <w:rFonts w:hint="eastAsia" w:ascii="Times New Roman"/>
                <w:sz w:val="24"/>
                <w:szCs w:val="24"/>
                <w:lang w:eastAsia="zh-CN"/>
              </w:rPr>
              <w:t>要求</w:t>
            </w:r>
          </w:p>
        </w:tc>
        <w:tc>
          <w:tcPr>
            <w:tcW w:w="857" w:type="dxa"/>
            <w:tcBorders>
              <w:left w:val="single" w:color="000000" w:sz="4" w:space="0"/>
              <w:right w:val="single" w:color="000000" w:sz="4" w:space="0"/>
            </w:tcBorders>
            <w:vAlign w:val="center"/>
          </w:tcPr>
          <w:p>
            <w:pPr>
              <w:pStyle w:val="9"/>
              <w:jc w:val="center"/>
              <w:rPr>
                <w:rFonts w:hint="eastAsia" w:ascii="Times New Roman" w:eastAsia="仿宋"/>
                <w:sz w:val="24"/>
                <w:szCs w:val="24"/>
                <w:lang w:eastAsia="zh-CN"/>
              </w:rPr>
            </w:pPr>
            <w:r>
              <w:rPr>
                <w:rFonts w:hint="eastAsia" w:ascii="Times New Roman"/>
                <w:sz w:val="24"/>
                <w:szCs w:val="24"/>
                <w:lang w:eastAsia="zh-CN"/>
              </w:rPr>
              <w:t>分值</w:t>
            </w:r>
          </w:p>
        </w:tc>
        <w:tc>
          <w:tcPr>
            <w:tcW w:w="1681" w:type="dxa"/>
            <w:tcBorders>
              <w:left w:val="single" w:color="000000" w:sz="4" w:space="0"/>
              <w:right w:val="single" w:color="000000" w:sz="4" w:space="0"/>
            </w:tcBorders>
            <w:vAlign w:val="center"/>
          </w:tcPr>
          <w:p>
            <w:pPr>
              <w:pStyle w:val="9"/>
              <w:jc w:val="center"/>
              <w:rPr>
                <w:rFonts w:hint="eastAsia" w:ascii="Times New Roman" w:eastAsia="仿宋"/>
                <w:sz w:val="24"/>
                <w:szCs w:val="24"/>
                <w:lang w:eastAsia="zh-CN"/>
              </w:rPr>
            </w:pPr>
            <w:r>
              <w:rPr>
                <w:rFonts w:hint="eastAsia" w:ascii="Times New Roman"/>
                <w:sz w:val="24"/>
                <w:szCs w:val="24"/>
                <w:lang w:eastAsia="zh-CN"/>
              </w:rPr>
              <w:t>扣分说明</w:t>
            </w:r>
          </w:p>
        </w:tc>
        <w:tc>
          <w:tcPr>
            <w:tcW w:w="1170" w:type="dxa"/>
            <w:tcBorders>
              <w:left w:val="single" w:color="000000" w:sz="4" w:space="0"/>
              <w:right w:val="single" w:color="000000" w:sz="4" w:space="0"/>
            </w:tcBorders>
            <w:vAlign w:val="center"/>
          </w:tcPr>
          <w:p>
            <w:pPr>
              <w:pStyle w:val="9"/>
              <w:spacing w:before="128" w:line="278" w:lineRule="auto"/>
              <w:ind w:left="141" w:right="131" w:firstLine="210" w:firstLineChars="100"/>
              <w:jc w:val="center"/>
              <w:rPr>
                <w:rFonts w:hint="eastAsia" w:ascii="宋体" w:eastAsia="宋体"/>
                <w:sz w:val="21"/>
                <w:lang w:val="en-US" w:eastAsia="zh-CN"/>
              </w:rPr>
            </w:pPr>
            <w:r>
              <w:rPr>
                <w:rFonts w:hint="eastAsia" w:ascii="宋体" w:eastAsia="宋体"/>
                <w:sz w:val="21"/>
                <w:lang w:val="en-US" w:eastAsia="zh-CN"/>
              </w:rPr>
              <w:t>总分</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880" w:hRule="atLeast"/>
        </w:trPr>
        <w:tc>
          <w:tcPr>
            <w:tcW w:w="544" w:type="dxa"/>
            <w:vMerge w:val="continue"/>
            <w:tcBorders>
              <w:top w:val="nil"/>
              <w:left w:val="single" w:color="000000" w:sz="4" w:space="0"/>
              <w:bottom w:val="single" w:color="000000" w:sz="4" w:space="0"/>
              <w:right w:val="single" w:color="000000" w:sz="4" w:space="0"/>
            </w:tcBorders>
          </w:tcPr>
          <w:p>
            <w:pPr>
              <w:rPr>
                <w:sz w:val="2"/>
                <w:szCs w:val="2"/>
              </w:rPr>
            </w:pPr>
          </w:p>
        </w:tc>
        <w:tc>
          <w:tcPr>
            <w:tcW w:w="4559" w:type="dxa"/>
            <w:tcBorders>
              <w:left w:val="single" w:color="000000" w:sz="4" w:space="0"/>
              <w:bottom w:val="single" w:color="000000" w:sz="4" w:space="0"/>
              <w:right w:val="single" w:color="000000" w:sz="4" w:space="0"/>
            </w:tcBorders>
          </w:tcPr>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spacing w:before="10"/>
              <w:rPr>
                <w:rFonts w:ascii="宋体"/>
                <w:sz w:val="21"/>
              </w:rPr>
            </w:pPr>
          </w:p>
          <w:p>
            <w:pPr>
              <w:pStyle w:val="9"/>
              <w:ind w:left="108"/>
              <w:rPr>
                <w:rFonts w:hint="eastAsia" w:ascii="宋体" w:eastAsia="宋体"/>
                <w:sz w:val="21"/>
              </w:rPr>
            </w:pPr>
            <w:r>
              <w:rPr>
                <w:rFonts w:hint="eastAsia" w:ascii="宋体" w:eastAsia="宋体"/>
                <w:sz w:val="21"/>
              </w:rPr>
              <w:t>公平竞赛，遵守赛场纪律，操作规范，无事故</w:t>
            </w:r>
          </w:p>
        </w:tc>
        <w:tc>
          <w:tcPr>
            <w:tcW w:w="857" w:type="dxa"/>
            <w:tcBorders>
              <w:left w:val="single" w:color="000000" w:sz="4" w:space="0"/>
              <w:bottom w:val="single" w:color="000000" w:sz="4" w:space="0"/>
              <w:right w:val="single" w:color="000000" w:sz="4" w:space="0"/>
            </w:tcBorders>
          </w:tcPr>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spacing w:before="193"/>
              <w:ind w:left="223" w:right="215"/>
              <w:jc w:val="center"/>
              <w:rPr>
                <w:rFonts w:hint="eastAsia" w:ascii="宋体" w:eastAsia="宋体"/>
                <w:sz w:val="21"/>
              </w:rPr>
            </w:pPr>
            <w:r>
              <w:rPr>
                <w:rFonts w:hint="eastAsia" w:ascii="Times New Roman" w:eastAsia="宋体"/>
                <w:sz w:val="21"/>
                <w:lang w:val="en-US" w:eastAsia="zh-CN"/>
              </w:rPr>
              <w:t>2</w:t>
            </w:r>
            <w:r>
              <w:rPr>
                <w:rFonts w:ascii="Times New Roman" w:eastAsia="Times New Roman"/>
                <w:sz w:val="21"/>
              </w:rPr>
              <w:t xml:space="preserve"> </w:t>
            </w:r>
          </w:p>
        </w:tc>
        <w:tc>
          <w:tcPr>
            <w:tcW w:w="1681" w:type="dxa"/>
            <w:tcBorders>
              <w:left w:val="single" w:color="000000" w:sz="4" w:space="0"/>
              <w:bottom w:val="single" w:color="000000" w:sz="4" w:space="0"/>
              <w:right w:val="single" w:color="000000" w:sz="4" w:space="0"/>
            </w:tcBorders>
          </w:tcPr>
          <w:p>
            <w:pPr>
              <w:pStyle w:val="9"/>
              <w:spacing w:line="240" w:lineRule="exact"/>
              <w:ind w:left="106" w:right="61"/>
              <w:rPr>
                <w:rFonts w:hint="eastAsia" w:ascii="宋体" w:eastAsia="宋体"/>
                <w:sz w:val="21"/>
              </w:rPr>
            </w:pPr>
            <w:r>
              <w:rPr>
                <w:rFonts w:ascii="Times New Roman" w:eastAsia="Times New Roman"/>
                <w:sz w:val="21"/>
              </w:rPr>
              <w:t>1</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21"/>
                <w:sz w:val="21"/>
              </w:rPr>
              <w:t xml:space="preserve"> 违反</w:t>
            </w:r>
            <w:r>
              <w:rPr>
                <w:rFonts w:hint="eastAsia" w:ascii="宋体" w:eastAsia="宋体"/>
                <w:spacing w:val="-20"/>
                <w:sz w:val="21"/>
              </w:rPr>
              <w:t>竞 赛 规则 每 次</w:t>
            </w:r>
            <w:r>
              <w:rPr>
                <w:rFonts w:hint="eastAsia" w:ascii="宋体" w:eastAsia="宋体"/>
                <w:spacing w:val="-37"/>
                <w:sz w:val="21"/>
              </w:rPr>
              <w:t xml:space="preserve">扣 </w:t>
            </w:r>
            <w:r>
              <w:rPr>
                <w:rFonts w:ascii="Times New Roman" w:eastAsia="Times New Roman"/>
                <w:sz w:val="21"/>
              </w:rPr>
              <w:t xml:space="preserve">1 </w:t>
            </w:r>
            <w:r>
              <w:rPr>
                <w:rFonts w:hint="eastAsia" w:ascii="宋体" w:eastAsia="宋体"/>
                <w:spacing w:val="-8"/>
                <w:sz w:val="21"/>
              </w:rPr>
              <w:t xml:space="preserve">分， 扣 完 为止；    </w:t>
            </w:r>
            <w:r>
              <w:rPr>
                <w:rFonts w:ascii="Times New Roman" w:eastAsia="Times New Roman"/>
                <w:spacing w:val="-8"/>
                <w:sz w:val="21"/>
              </w:rPr>
              <w:t>2</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21"/>
                <w:sz w:val="21"/>
              </w:rPr>
              <w:t xml:space="preserve"> 安装</w:t>
            </w:r>
            <w:r>
              <w:rPr>
                <w:rFonts w:hint="eastAsia" w:ascii="宋体" w:eastAsia="宋体"/>
                <w:spacing w:val="-20"/>
                <w:sz w:val="21"/>
              </w:rPr>
              <w:t>过 程 掉</w:t>
            </w:r>
            <w:r>
              <w:rPr>
                <w:rFonts w:hint="eastAsia" w:ascii="宋体" w:eastAsia="宋体"/>
                <w:spacing w:val="-19"/>
                <w:sz w:val="21"/>
              </w:rPr>
              <w:t xml:space="preserve">落工具， </w:t>
            </w:r>
            <w:r>
              <w:rPr>
                <w:rFonts w:hint="eastAsia" w:ascii="宋体" w:eastAsia="宋体"/>
                <w:spacing w:val="-8"/>
                <w:sz w:val="21"/>
              </w:rPr>
              <w:t>野 蛮 安</w:t>
            </w:r>
            <w:r>
              <w:rPr>
                <w:rFonts w:hint="eastAsia" w:ascii="宋体" w:eastAsia="宋体"/>
                <w:spacing w:val="-12"/>
                <w:sz w:val="21"/>
              </w:rPr>
              <w:t>装，每次</w:t>
            </w:r>
            <w:r>
              <w:rPr>
                <w:rFonts w:hint="eastAsia" w:ascii="宋体" w:eastAsia="宋体"/>
                <w:spacing w:val="-34"/>
                <w:sz w:val="21"/>
              </w:rPr>
              <w:t xml:space="preserve">扣 </w:t>
            </w:r>
            <w:r>
              <w:rPr>
                <w:rFonts w:ascii="Times New Roman" w:eastAsia="Times New Roman"/>
                <w:sz w:val="21"/>
              </w:rPr>
              <w:t xml:space="preserve">1 </w:t>
            </w:r>
            <w:r>
              <w:rPr>
                <w:rFonts w:hint="eastAsia" w:ascii="宋体" w:eastAsia="宋体"/>
                <w:spacing w:val="-8"/>
                <w:sz w:val="21"/>
              </w:rPr>
              <w:t>分；</w:t>
            </w:r>
          </w:p>
        </w:tc>
        <w:tc>
          <w:tcPr>
            <w:tcW w:w="1170" w:type="dxa"/>
            <w:vMerge w:val="restart"/>
            <w:tcBorders>
              <w:left w:val="single" w:color="000000" w:sz="4" w:space="0"/>
              <w:right w:val="single" w:color="000000" w:sz="4" w:space="0"/>
            </w:tcBorders>
          </w:tcPr>
          <w:p>
            <w:pPr>
              <w:pStyle w:val="9"/>
              <w:rPr>
                <w:rFonts w:ascii="Times New Roman"/>
                <w:sz w:val="20"/>
              </w:rPr>
            </w:pPr>
          </w:p>
          <w:p>
            <w:pPr>
              <w:bidi w:val="0"/>
            </w:pPr>
          </w:p>
          <w:p>
            <w:pPr>
              <w:bidi w:val="0"/>
            </w:pPr>
          </w:p>
          <w:p>
            <w:pPr>
              <w:bidi w:val="0"/>
            </w:pPr>
          </w:p>
          <w:p>
            <w:pPr>
              <w:bidi w:val="0"/>
            </w:pPr>
          </w:p>
          <w:p>
            <w:pPr>
              <w:bidi w:val="0"/>
            </w:pPr>
          </w:p>
          <w:p>
            <w:pPr>
              <w:bidi w:val="0"/>
            </w:pPr>
          </w:p>
          <w:p>
            <w:pPr>
              <w:bidi w:val="0"/>
            </w:pPr>
          </w:p>
          <w:p>
            <w:pPr>
              <w:bidi w:val="0"/>
            </w:pPr>
          </w:p>
          <w:p>
            <w:pPr>
              <w:bidi w:val="0"/>
            </w:pPr>
          </w:p>
          <w:p>
            <w:pPr>
              <w:bidi w:val="0"/>
            </w:pPr>
          </w:p>
          <w:p>
            <w:pPr>
              <w:bidi w:val="0"/>
              <w:ind w:firstLine="475" w:firstLineChars="0"/>
              <w:jc w:val="left"/>
              <w:rPr>
                <w:rFonts w:hint="eastAsia" w:eastAsia="仿宋"/>
                <w:lang w:val="en-US" w:eastAsia="zh-CN"/>
              </w:rPr>
            </w:pPr>
            <w:r>
              <w:rPr>
                <w:rFonts w:hint="eastAsia"/>
                <w:lang w:val="en-US" w:eastAsia="zh-CN"/>
              </w:rPr>
              <w:t>5分</w:t>
            </w: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6720" w:hRule="atLeast"/>
        </w:trPr>
        <w:tc>
          <w:tcPr>
            <w:tcW w:w="544" w:type="dxa"/>
            <w:vMerge w:val="continue"/>
            <w:tcBorders>
              <w:top w:val="nil"/>
              <w:left w:val="single" w:color="000000" w:sz="4" w:space="0"/>
              <w:bottom w:val="single" w:color="000000" w:sz="4" w:space="0"/>
              <w:right w:val="single" w:color="000000" w:sz="4" w:space="0"/>
            </w:tcBorders>
          </w:tcPr>
          <w:p>
            <w:pPr>
              <w:rPr>
                <w:sz w:val="2"/>
                <w:szCs w:val="2"/>
              </w:rPr>
            </w:pPr>
          </w:p>
        </w:tc>
        <w:tc>
          <w:tcPr>
            <w:tcW w:w="4559" w:type="dxa"/>
            <w:tcBorders>
              <w:top w:val="single" w:color="000000" w:sz="4" w:space="0"/>
              <w:left w:val="single" w:color="000000" w:sz="4" w:space="0"/>
              <w:bottom w:val="single" w:color="000000" w:sz="4" w:space="0"/>
              <w:right w:val="single" w:color="000000" w:sz="4" w:space="0"/>
            </w:tcBorders>
          </w:tcPr>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rPr>
                <w:rFonts w:ascii="宋体"/>
                <w:sz w:val="20"/>
              </w:rPr>
            </w:pPr>
          </w:p>
          <w:p>
            <w:pPr>
              <w:pStyle w:val="9"/>
              <w:spacing w:before="7"/>
              <w:rPr>
                <w:rFonts w:ascii="宋体"/>
                <w:sz w:val="19"/>
              </w:rPr>
            </w:pPr>
          </w:p>
          <w:p>
            <w:pPr>
              <w:pStyle w:val="9"/>
              <w:spacing w:before="1" w:line="278" w:lineRule="auto"/>
              <w:ind w:left="108" w:right="96"/>
              <w:rPr>
                <w:rFonts w:hint="eastAsia" w:ascii="宋体" w:eastAsia="宋体"/>
                <w:sz w:val="21"/>
              </w:rPr>
            </w:pPr>
            <w:r>
              <w:rPr>
                <w:rFonts w:hint="eastAsia" w:ascii="宋体" w:eastAsia="宋体"/>
                <w:spacing w:val="-8"/>
                <w:w w:val="95"/>
                <w:sz w:val="21"/>
              </w:rPr>
              <w:t xml:space="preserve">着装规范整洁，爱护设备，保持竞赛环境清洁有 </w:t>
            </w:r>
            <w:r>
              <w:rPr>
                <w:rFonts w:hint="eastAsia" w:ascii="宋体" w:eastAsia="宋体"/>
                <w:spacing w:val="-8"/>
                <w:sz w:val="21"/>
              </w:rPr>
              <w:t>序</w:t>
            </w:r>
          </w:p>
        </w:tc>
        <w:tc>
          <w:tcPr>
            <w:tcW w:w="857" w:type="dxa"/>
            <w:tcBorders>
              <w:top w:val="single" w:color="000000" w:sz="4" w:space="0"/>
              <w:left w:val="single" w:color="000000" w:sz="4" w:space="0"/>
              <w:bottom w:val="single" w:color="000000" w:sz="4" w:space="0"/>
              <w:right w:val="single" w:color="000000" w:sz="4" w:space="0"/>
            </w:tcBorders>
          </w:tcPr>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rPr>
                <w:rFonts w:ascii="宋体"/>
                <w:sz w:val="22"/>
              </w:rPr>
            </w:pPr>
          </w:p>
          <w:p>
            <w:pPr>
              <w:pStyle w:val="9"/>
              <w:spacing w:before="11"/>
              <w:rPr>
                <w:rFonts w:ascii="宋体"/>
                <w:sz w:val="32"/>
              </w:rPr>
            </w:pPr>
          </w:p>
          <w:p>
            <w:pPr>
              <w:pStyle w:val="9"/>
              <w:ind w:left="223" w:right="215"/>
              <w:jc w:val="center"/>
              <w:rPr>
                <w:rFonts w:hint="eastAsia" w:ascii="宋体" w:eastAsia="宋体"/>
                <w:sz w:val="21"/>
              </w:rPr>
            </w:pPr>
            <w:r>
              <w:rPr>
                <w:rFonts w:hint="eastAsia" w:ascii="Times New Roman" w:eastAsia="宋体"/>
                <w:sz w:val="21"/>
                <w:lang w:val="en-US" w:eastAsia="zh-CN"/>
              </w:rPr>
              <w:t>2</w:t>
            </w:r>
            <w:r>
              <w:rPr>
                <w:rFonts w:ascii="Times New Roman" w:eastAsia="Times New Roman"/>
                <w:sz w:val="21"/>
              </w:rPr>
              <w:t xml:space="preserve"> </w:t>
            </w:r>
          </w:p>
        </w:tc>
        <w:tc>
          <w:tcPr>
            <w:tcW w:w="1681" w:type="dxa"/>
            <w:tcBorders>
              <w:top w:val="single" w:color="000000" w:sz="4" w:space="0"/>
              <w:left w:val="single" w:color="000000" w:sz="4" w:space="0"/>
              <w:bottom w:val="single" w:color="000000" w:sz="4" w:space="0"/>
              <w:right w:val="single" w:color="000000" w:sz="4" w:space="0"/>
            </w:tcBorders>
          </w:tcPr>
          <w:p>
            <w:pPr>
              <w:pStyle w:val="9"/>
              <w:tabs>
                <w:tab w:val="left" w:pos="651"/>
                <w:tab w:val="left" w:pos="702"/>
              </w:tabs>
              <w:spacing w:before="4" w:line="213" w:lineRule="auto"/>
              <w:ind w:left="106" w:right="61"/>
              <w:rPr>
                <w:rFonts w:ascii="Times New Roman" w:eastAsia="Times New Roman"/>
                <w:sz w:val="21"/>
              </w:rPr>
            </w:pPr>
            <w:r>
              <w:rPr>
                <w:rFonts w:ascii="Times New Roman" w:eastAsia="Times New Roman"/>
                <w:sz w:val="21"/>
              </w:rPr>
              <w:t>1</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83"/>
                <w:sz w:val="21"/>
              </w:rPr>
              <w:t xml:space="preserve"> </w:t>
            </w:r>
            <w:r>
              <w:rPr>
                <w:rFonts w:hint="eastAsia" w:ascii="宋体" w:eastAsia="宋体"/>
                <w:spacing w:val="23"/>
                <w:sz w:val="21"/>
              </w:rPr>
              <w:t>未</w:t>
            </w:r>
            <w:r>
              <w:rPr>
                <w:rFonts w:hint="eastAsia" w:ascii="宋体" w:eastAsia="宋体"/>
                <w:sz w:val="21"/>
              </w:rPr>
              <w:t>穿工 作</w:t>
            </w:r>
            <w:r>
              <w:rPr>
                <w:rFonts w:hint="eastAsia" w:ascii="宋体" w:eastAsia="宋体"/>
                <w:spacing w:val="-37"/>
                <w:sz w:val="21"/>
              </w:rPr>
              <w:t xml:space="preserve"> </w:t>
            </w:r>
            <w:r>
              <w:rPr>
                <w:rFonts w:hint="eastAsia" w:ascii="宋体" w:eastAsia="宋体"/>
                <w:sz w:val="21"/>
              </w:rPr>
              <w:t>服扣</w:t>
            </w:r>
            <w:r>
              <w:rPr>
                <w:rFonts w:hint="eastAsia" w:ascii="宋体" w:eastAsia="宋体"/>
                <w:spacing w:val="-54"/>
                <w:sz w:val="21"/>
              </w:rPr>
              <w:t xml:space="preserve"> </w:t>
            </w:r>
            <w:r>
              <w:rPr>
                <w:rFonts w:ascii="Times New Roman" w:eastAsia="Times New Roman"/>
                <w:sz w:val="21"/>
              </w:rPr>
              <w:t xml:space="preserve">1 </w:t>
            </w:r>
            <w:r>
              <w:rPr>
                <w:rFonts w:hint="eastAsia" w:ascii="宋体" w:eastAsia="宋体"/>
                <w:sz w:val="21"/>
              </w:rPr>
              <w:t>分</w:t>
            </w:r>
            <w:r>
              <w:rPr>
                <w:rFonts w:hint="eastAsia" w:ascii="宋体" w:eastAsia="宋体"/>
                <w:spacing w:val="-15"/>
                <w:sz w:val="21"/>
              </w:rPr>
              <w:t xml:space="preserve">； </w:t>
            </w:r>
            <w:r>
              <w:rPr>
                <w:rFonts w:hint="eastAsia" w:ascii="宋体" w:eastAsia="宋体"/>
                <w:sz w:val="21"/>
              </w:rPr>
              <w:t>未 穿</w:t>
            </w:r>
            <w:r>
              <w:rPr>
                <w:rFonts w:hint="eastAsia" w:ascii="宋体" w:eastAsia="宋体"/>
                <w:spacing w:val="-37"/>
                <w:sz w:val="21"/>
              </w:rPr>
              <w:t xml:space="preserve"> </w:t>
            </w:r>
            <w:r>
              <w:rPr>
                <w:rFonts w:hint="eastAsia" w:ascii="宋体" w:eastAsia="宋体"/>
                <w:sz w:val="21"/>
              </w:rPr>
              <w:t>工作鞋扣</w:t>
            </w:r>
            <w:r>
              <w:rPr>
                <w:rFonts w:hint="eastAsia" w:ascii="宋体" w:eastAsia="宋体"/>
                <w:spacing w:val="-52"/>
                <w:sz w:val="21"/>
              </w:rPr>
              <w:t xml:space="preserve"> </w:t>
            </w:r>
            <w:r>
              <w:rPr>
                <w:rFonts w:ascii="Times New Roman" w:eastAsia="Times New Roman"/>
                <w:sz w:val="21"/>
              </w:rPr>
              <w:t xml:space="preserve">1 </w:t>
            </w:r>
            <w:r>
              <w:rPr>
                <w:rFonts w:hint="eastAsia" w:ascii="宋体" w:eastAsia="宋体"/>
                <w:sz w:val="21"/>
              </w:rPr>
              <w:t xml:space="preserve">分；    </w:t>
            </w:r>
            <w:r>
              <w:rPr>
                <w:rFonts w:ascii="Times New Roman" w:eastAsia="Times New Roman"/>
                <w:sz w:val="21"/>
              </w:rPr>
              <w:t>2</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83"/>
                <w:sz w:val="21"/>
              </w:rPr>
              <w:t xml:space="preserve"> </w:t>
            </w:r>
            <w:r>
              <w:rPr>
                <w:rFonts w:hint="eastAsia" w:ascii="宋体" w:eastAsia="宋体"/>
                <w:spacing w:val="23"/>
                <w:sz w:val="21"/>
              </w:rPr>
              <w:t>未</w:t>
            </w:r>
            <w:r>
              <w:rPr>
                <w:rFonts w:hint="eastAsia" w:ascii="宋体" w:eastAsia="宋体"/>
                <w:sz w:val="21"/>
              </w:rPr>
              <w:t>戴安 全</w:t>
            </w:r>
            <w:r>
              <w:rPr>
                <w:rFonts w:hint="eastAsia" w:ascii="宋体" w:eastAsia="宋体"/>
                <w:spacing w:val="-37"/>
                <w:sz w:val="21"/>
              </w:rPr>
              <w:t xml:space="preserve"> </w:t>
            </w:r>
            <w:r>
              <w:rPr>
                <w:rFonts w:hint="eastAsia" w:ascii="宋体" w:eastAsia="宋体"/>
                <w:sz w:val="21"/>
              </w:rPr>
              <w:t>帽每发现</w:t>
            </w:r>
            <w:r>
              <w:rPr>
                <w:rFonts w:hint="eastAsia" w:ascii="宋体" w:eastAsia="宋体"/>
                <w:spacing w:val="-52"/>
                <w:sz w:val="21"/>
              </w:rPr>
              <w:t xml:space="preserve"> </w:t>
            </w:r>
            <w:r>
              <w:rPr>
                <w:rFonts w:ascii="Times New Roman" w:eastAsia="Times New Roman"/>
                <w:sz w:val="21"/>
              </w:rPr>
              <w:t xml:space="preserve">1 </w:t>
            </w:r>
            <w:r>
              <w:rPr>
                <w:rFonts w:hint="eastAsia" w:ascii="宋体" w:eastAsia="宋体"/>
                <w:sz w:val="21"/>
              </w:rPr>
              <w:t>次</w:t>
            </w:r>
            <w:r>
              <w:rPr>
                <w:rFonts w:hint="eastAsia" w:ascii="宋体" w:eastAsia="宋体"/>
                <w:sz w:val="21"/>
              </w:rPr>
              <w:tab/>
            </w:r>
            <w:r>
              <w:rPr>
                <w:rFonts w:hint="eastAsia" w:ascii="宋体" w:eastAsia="宋体"/>
                <w:sz w:val="21"/>
              </w:rPr>
              <w:tab/>
            </w:r>
            <w:r>
              <w:rPr>
                <w:rFonts w:hint="eastAsia" w:ascii="宋体" w:eastAsia="宋体"/>
                <w:sz w:val="21"/>
              </w:rPr>
              <w:t>扣</w:t>
            </w:r>
            <w:r>
              <w:rPr>
                <w:rFonts w:ascii="Times New Roman" w:eastAsia="Times New Roman"/>
                <w:spacing w:val="1"/>
                <w:w w:val="99"/>
                <w:sz w:val="21"/>
              </w:rPr>
              <w:t>0</w:t>
            </w:r>
            <w:r>
              <w:rPr>
                <w:rFonts w:ascii="Times New Roman" w:eastAsia="Times New Roman"/>
                <w:w w:val="99"/>
                <w:sz w:val="21"/>
              </w:rPr>
              <w:t>.</w:t>
            </w:r>
            <w:r>
              <w:rPr>
                <w:rFonts w:ascii="Times New Roman" w:eastAsia="Times New Roman"/>
                <w:spacing w:val="-2"/>
                <w:w w:val="99"/>
                <w:sz w:val="21"/>
              </w:rPr>
              <w:t>5</w:t>
            </w:r>
            <w:r>
              <w:rPr>
                <w:rFonts w:hint="eastAsia" w:ascii="宋体" w:eastAsia="宋体"/>
                <w:spacing w:val="-85"/>
                <w:w w:val="99"/>
                <w:sz w:val="21"/>
              </w:rPr>
              <w:t>，</w:t>
            </w:r>
            <w:r>
              <w:rPr>
                <w:rFonts w:hint="eastAsia" w:ascii="宋体" w:eastAsia="宋体"/>
                <w:spacing w:val="2"/>
                <w:w w:val="99"/>
                <w:sz w:val="21"/>
              </w:rPr>
              <w:t>扣</w:t>
            </w:r>
            <w:r>
              <w:rPr>
                <w:rFonts w:hint="eastAsia" w:ascii="宋体" w:eastAsia="宋体"/>
                <w:w w:val="99"/>
                <w:sz w:val="21"/>
              </w:rPr>
              <w:t>完</w:t>
            </w:r>
            <w:r>
              <w:rPr>
                <w:rFonts w:hint="eastAsia" w:ascii="宋体" w:eastAsia="宋体"/>
                <w:sz w:val="21"/>
              </w:rPr>
              <w:t xml:space="preserve">为止；  </w:t>
            </w:r>
            <w:r>
              <w:rPr>
                <w:rFonts w:ascii="Times New Roman" w:eastAsia="Times New Roman"/>
                <w:sz w:val="21"/>
              </w:rPr>
              <w:t>3</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83"/>
                <w:sz w:val="21"/>
              </w:rPr>
              <w:t xml:space="preserve"> </w:t>
            </w:r>
            <w:r>
              <w:rPr>
                <w:rFonts w:hint="eastAsia" w:ascii="宋体" w:eastAsia="宋体"/>
                <w:spacing w:val="23"/>
                <w:sz w:val="21"/>
              </w:rPr>
              <w:t>损</w:t>
            </w:r>
            <w:r>
              <w:rPr>
                <w:rFonts w:hint="eastAsia" w:ascii="宋体" w:eastAsia="宋体"/>
                <w:sz w:val="21"/>
              </w:rPr>
              <w:t>坏工 具</w:t>
            </w:r>
            <w:r>
              <w:rPr>
                <w:rFonts w:hint="eastAsia" w:ascii="宋体" w:eastAsia="宋体"/>
                <w:spacing w:val="-37"/>
                <w:sz w:val="21"/>
              </w:rPr>
              <w:t xml:space="preserve"> </w:t>
            </w:r>
            <w:r>
              <w:rPr>
                <w:rFonts w:hint="eastAsia" w:ascii="宋体" w:eastAsia="宋体"/>
                <w:sz w:val="21"/>
              </w:rPr>
              <w:t>每</w:t>
            </w:r>
            <w:r>
              <w:rPr>
                <w:rFonts w:hint="eastAsia" w:ascii="宋体" w:eastAsia="宋体"/>
                <w:spacing w:val="35"/>
                <w:sz w:val="21"/>
              </w:rPr>
              <w:t>把</w:t>
            </w:r>
            <w:r>
              <w:rPr>
                <w:rFonts w:hint="eastAsia" w:ascii="宋体" w:eastAsia="宋体"/>
                <w:sz w:val="21"/>
              </w:rPr>
              <w:t>扣</w:t>
            </w:r>
            <w:r>
              <w:rPr>
                <w:rFonts w:hint="eastAsia" w:ascii="宋体" w:eastAsia="宋体"/>
                <w:spacing w:val="-17"/>
                <w:sz w:val="21"/>
              </w:rPr>
              <w:t xml:space="preserve"> </w:t>
            </w:r>
            <w:r>
              <w:rPr>
                <w:rFonts w:ascii="Times New Roman" w:eastAsia="Times New Roman"/>
                <w:sz w:val="21"/>
              </w:rPr>
              <w:t xml:space="preserve">0.5 </w:t>
            </w:r>
            <w:r>
              <w:rPr>
                <w:rFonts w:hint="eastAsia" w:ascii="宋体" w:eastAsia="宋体"/>
                <w:sz w:val="21"/>
              </w:rPr>
              <w:t xml:space="preserve">分；    </w:t>
            </w:r>
            <w:r>
              <w:rPr>
                <w:rFonts w:ascii="Times New Roman" w:eastAsia="Times New Roman"/>
                <w:sz w:val="21"/>
              </w:rPr>
              <w:t>4</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83"/>
                <w:sz w:val="21"/>
              </w:rPr>
              <w:t xml:space="preserve"> </w:t>
            </w:r>
            <w:r>
              <w:rPr>
                <w:rFonts w:hint="eastAsia" w:ascii="宋体" w:eastAsia="宋体"/>
                <w:spacing w:val="23"/>
                <w:sz w:val="21"/>
              </w:rPr>
              <w:t>工</w:t>
            </w:r>
            <w:r>
              <w:rPr>
                <w:rFonts w:hint="eastAsia" w:ascii="宋体" w:eastAsia="宋体"/>
                <w:sz w:val="21"/>
              </w:rPr>
              <w:t>作台 表</w:t>
            </w:r>
            <w:r>
              <w:rPr>
                <w:rFonts w:hint="eastAsia" w:ascii="宋体" w:eastAsia="宋体"/>
                <w:spacing w:val="-37"/>
                <w:sz w:val="21"/>
              </w:rPr>
              <w:t xml:space="preserve"> </w:t>
            </w:r>
            <w:r>
              <w:rPr>
                <w:rFonts w:hint="eastAsia" w:ascii="宋体" w:eastAsia="宋体"/>
                <w:sz w:val="21"/>
              </w:rPr>
              <w:t>面遗 留</w:t>
            </w:r>
            <w:r>
              <w:rPr>
                <w:rFonts w:hint="eastAsia" w:ascii="宋体" w:eastAsia="宋体"/>
                <w:spacing w:val="-37"/>
                <w:sz w:val="21"/>
              </w:rPr>
              <w:t xml:space="preserve"> </w:t>
            </w:r>
            <w:r>
              <w:rPr>
                <w:rFonts w:hint="eastAsia" w:ascii="宋体" w:eastAsia="宋体"/>
                <w:sz w:val="21"/>
              </w:rPr>
              <w:t>工具 ，</w:t>
            </w:r>
            <w:r>
              <w:rPr>
                <w:rFonts w:hint="eastAsia" w:ascii="宋体" w:eastAsia="宋体"/>
                <w:spacing w:val="-37"/>
                <w:sz w:val="21"/>
              </w:rPr>
              <w:t xml:space="preserve"> </w:t>
            </w:r>
            <w:r>
              <w:rPr>
                <w:rFonts w:hint="eastAsia" w:ascii="宋体" w:eastAsia="宋体"/>
                <w:sz w:val="21"/>
              </w:rPr>
              <w:t>零件</w:t>
            </w:r>
            <w:r>
              <w:rPr>
                <w:rFonts w:hint="eastAsia" w:ascii="宋体" w:eastAsia="宋体"/>
                <w:spacing w:val="-34"/>
                <w:sz w:val="21"/>
              </w:rPr>
              <w:t>，</w:t>
            </w:r>
            <w:r>
              <w:rPr>
                <w:rFonts w:hint="eastAsia" w:ascii="宋体" w:eastAsia="宋体"/>
                <w:sz w:val="21"/>
              </w:rPr>
              <w:t>每个扣</w:t>
            </w:r>
            <w:r>
              <w:rPr>
                <w:rFonts w:hint="eastAsia" w:ascii="宋体" w:eastAsia="宋体"/>
                <w:sz w:val="21"/>
              </w:rPr>
              <w:tab/>
            </w:r>
            <w:r>
              <w:rPr>
                <w:rFonts w:ascii="Times New Roman" w:eastAsia="Times New Roman"/>
                <w:sz w:val="21"/>
              </w:rPr>
              <w:t>0.5</w:t>
            </w:r>
          </w:p>
          <w:p>
            <w:pPr>
              <w:pStyle w:val="9"/>
              <w:spacing w:before="7" w:line="240" w:lineRule="exact"/>
              <w:ind w:left="106" w:right="61"/>
              <w:rPr>
                <w:rFonts w:hint="eastAsia" w:ascii="宋体" w:eastAsia="宋体"/>
                <w:sz w:val="21"/>
              </w:rPr>
            </w:pPr>
            <w:r>
              <w:rPr>
                <w:rFonts w:hint="eastAsia" w:ascii="宋体" w:eastAsia="宋体"/>
                <w:sz w:val="21"/>
              </w:rPr>
              <w:t xml:space="preserve">分；    </w:t>
            </w:r>
            <w:r>
              <w:rPr>
                <w:rFonts w:ascii="Times New Roman" w:eastAsia="Times New Roman"/>
                <w:sz w:val="21"/>
              </w:rPr>
              <w:t>5</w:t>
            </w:r>
            <w:r>
              <w:rPr>
                <w:rFonts w:ascii="Times New Roman" w:eastAsia="Times New Roman"/>
                <w:spacing w:val="-29"/>
                <w:sz w:val="21"/>
              </w:rPr>
              <w:t xml:space="preserve"> </w:t>
            </w:r>
            <w:r>
              <w:rPr>
                <w:rFonts w:hint="eastAsia" w:ascii="宋体" w:eastAsia="宋体"/>
                <w:sz w:val="21"/>
              </w:rPr>
              <w:t>）</w:t>
            </w:r>
            <w:r>
              <w:rPr>
                <w:rFonts w:hint="eastAsia" w:ascii="宋体" w:eastAsia="宋体"/>
                <w:spacing w:val="-21"/>
                <w:sz w:val="21"/>
              </w:rPr>
              <w:t xml:space="preserve"> 比赛</w:t>
            </w:r>
            <w:r>
              <w:rPr>
                <w:rFonts w:hint="eastAsia" w:ascii="宋体" w:eastAsia="宋体"/>
                <w:spacing w:val="-20"/>
                <w:sz w:val="21"/>
              </w:rPr>
              <w:t>结束，未整 理 清</w:t>
            </w:r>
            <w:r>
              <w:rPr>
                <w:rFonts w:hint="eastAsia" w:ascii="宋体" w:eastAsia="宋体"/>
                <w:spacing w:val="-19"/>
                <w:sz w:val="21"/>
              </w:rPr>
              <w:t xml:space="preserve">扫场地， </w:t>
            </w:r>
            <w:r>
              <w:rPr>
                <w:rFonts w:hint="eastAsia" w:ascii="宋体" w:eastAsia="宋体"/>
                <w:spacing w:val="-27"/>
                <w:sz w:val="21"/>
              </w:rPr>
              <w:t xml:space="preserve">扣 </w:t>
            </w:r>
            <w:r>
              <w:rPr>
                <w:rFonts w:ascii="Times New Roman" w:eastAsia="Times New Roman"/>
                <w:sz w:val="21"/>
              </w:rPr>
              <w:t xml:space="preserve">1 </w:t>
            </w:r>
            <w:r>
              <w:rPr>
                <w:rFonts w:hint="eastAsia" w:ascii="宋体" w:eastAsia="宋体"/>
                <w:spacing w:val="-8"/>
                <w:sz w:val="21"/>
              </w:rPr>
              <w:t>分。</w:t>
            </w:r>
          </w:p>
        </w:tc>
        <w:tc>
          <w:tcPr>
            <w:tcW w:w="1170" w:type="dxa"/>
            <w:vMerge w:val="continue"/>
            <w:tcBorders>
              <w:left w:val="single" w:color="000000" w:sz="4" w:space="0"/>
              <w:right w:val="single" w:color="000000" w:sz="4" w:space="0"/>
            </w:tcBorders>
          </w:tcPr>
          <w:p>
            <w:pPr>
              <w:pStyle w:val="9"/>
              <w:rPr>
                <w:rFonts w:ascii="Times New Roman"/>
                <w:sz w:val="20"/>
              </w:rPr>
            </w:pPr>
          </w:p>
        </w:tc>
      </w:tr>
      <w:tr>
        <w:tblPrEx>
          <w:tblBorders>
            <w:top w:val="single" w:color="000000" w:sz="12" w:space="0"/>
            <w:left w:val="single" w:color="000000" w:sz="12" w:space="0"/>
            <w:bottom w:val="single" w:color="000000" w:sz="12" w:space="0"/>
            <w:right w:val="single" w:color="000000" w:sz="12" w:space="0"/>
            <w:insideH w:val="single" w:color="000000" w:sz="12" w:space="0"/>
            <w:insideV w:val="single" w:color="000000" w:sz="12" w:space="0"/>
          </w:tblBorders>
          <w:tblCellMar>
            <w:top w:w="0" w:type="dxa"/>
            <w:left w:w="0" w:type="dxa"/>
            <w:bottom w:w="0" w:type="dxa"/>
            <w:right w:w="0" w:type="dxa"/>
          </w:tblCellMar>
        </w:tblPrEx>
        <w:trPr>
          <w:trHeight w:val="2157" w:hRule="atLeast"/>
        </w:trPr>
        <w:tc>
          <w:tcPr>
            <w:tcW w:w="544" w:type="dxa"/>
            <w:vMerge w:val="continue"/>
            <w:tcBorders>
              <w:top w:val="nil"/>
              <w:left w:val="single" w:color="000000" w:sz="4" w:space="0"/>
              <w:bottom w:val="single" w:color="000000" w:sz="4" w:space="0"/>
              <w:right w:val="single" w:color="000000" w:sz="4" w:space="0"/>
            </w:tcBorders>
          </w:tcPr>
          <w:p>
            <w:pPr>
              <w:rPr>
                <w:sz w:val="2"/>
                <w:szCs w:val="2"/>
              </w:rPr>
            </w:pPr>
          </w:p>
        </w:tc>
        <w:tc>
          <w:tcPr>
            <w:tcW w:w="4559" w:type="dxa"/>
            <w:tcBorders>
              <w:top w:val="single" w:color="000000" w:sz="4" w:space="0"/>
              <w:left w:val="single" w:color="000000" w:sz="4" w:space="0"/>
              <w:bottom w:val="single" w:color="000000" w:sz="4" w:space="0"/>
              <w:right w:val="single" w:color="000000" w:sz="4" w:space="0"/>
            </w:tcBorders>
          </w:tcPr>
          <w:p>
            <w:pPr>
              <w:pStyle w:val="9"/>
              <w:rPr>
                <w:rFonts w:ascii="宋体"/>
                <w:sz w:val="20"/>
              </w:rPr>
            </w:pPr>
          </w:p>
          <w:p>
            <w:pPr>
              <w:pStyle w:val="9"/>
              <w:rPr>
                <w:rFonts w:ascii="宋体"/>
                <w:sz w:val="20"/>
              </w:rPr>
            </w:pPr>
          </w:p>
          <w:p>
            <w:pPr>
              <w:pStyle w:val="9"/>
              <w:rPr>
                <w:rFonts w:ascii="宋体"/>
                <w:sz w:val="20"/>
              </w:rPr>
            </w:pPr>
          </w:p>
          <w:p>
            <w:pPr>
              <w:pStyle w:val="9"/>
              <w:spacing w:before="177"/>
              <w:ind w:left="108"/>
              <w:rPr>
                <w:rFonts w:hint="eastAsia" w:ascii="宋体" w:eastAsia="宋体"/>
                <w:sz w:val="21"/>
              </w:rPr>
            </w:pPr>
            <w:r>
              <w:rPr>
                <w:rFonts w:hint="eastAsia" w:ascii="宋体" w:eastAsia="宋体"/>
                <w:sz w:val="21"/>
              </w:rPr>
              <w:t>团队分工合理，冷静、高效，一丝不苟</w:t>
            </w:r>
          </w:p>
        </w:tc>
        <w:tc>
          <w:tcPr>
            <w:tcW w:w="857" w:type="dxa"/>
            <w:tcBorders>
              <w:top w:val="single" w:color="000000" w:sz="4" w:space="0"/>
              <w:left w:val="single" w:color="000000" w:sz="4" w:space="0"/>
              <w:bottom w:val="single" w:color="000000" w:sz="4" w:space="0"/>
              <w:right w:val="single" w:color="000000" w:sz="4" w:space="0"/>
            </w:tcBorders>
          </w:tcPr>
          <w:p>
            <w:pPr>
              <w:pStyle w:val="9"/>
              <w:rPr>
                <w:rFonts w:ascii="宋体"/>
                <w:sz w:val="22"/>
              </w:rPr>
            </w:pPr>
          </w:p>
          <w:p>
            <w:pPr>
              <w:pStyle w:val="9"/>
              <w:rPr>
                <w:rFonts w:ascii="宋体"/>
                <w:sz w:val="22"/>
              </w:rPr>
            </w:pPr>
          </w:p>
          <w:p>
            <w:pPr>
              <w:pStyle w:val="9"/>
              <w:spacing w:before="11"/>
              <w:rPr>
                <w:rFonts w:ascii="宋体"/>
                <w:sz w:val="30"/>
              </w:rPr>
            </w:pPr>
          </w:p>
          <w:p>
            <w:pPr>
              <w:pStyle w:val="9"/>
              <w:spacing w:before="1"/>
              <w:ind w:left="223" w:right="215"/>
              <w:jc w:val="center"/>
              <w:rPr>
                <w:rFonts w:hint="eastAsia" w:ascii="宋体" w:eastAsia="宋体"/>
                <w:sz w:val="21"/>
              </w:rPr>
            </w:pPr>
            <w:r>
              <w:rPr>
                <w:rFonts w:hint="eastAsia" w:ascii="Times New Roman" w:eastAsia="宋体"/>
                <w:sz w:val="21"/>
                <w:lang w:val="en-US" w:eastAsia="zh-CN"/>
              </w:rPr>
              <w:t>0.5</w:t>
            </w:r>
            <w:r>
              <w:rPr>
                <w:rFonts w:ascii="Times New Roman" w:eastAsia="Times New Roman"/>
                <w:sz w:val="21"/>
              </w:rPr>
              <w:t xml:space="preserve"> </w:t>
            </w:r>
          </w:p>
        </w:tc>
        <w:tc>
          <w:tcPr>
            <w:tcW w:w="1681" w:type="dxa"/>
            <w:tcBorders>
              <w:top w:val="single" w:color="000000" w:sz="4" w:space="0"/>
              <w:left w:val="single" w:color="000000" w:sz="4" w:space="0"/>
              <w:bottom w:val="single" w:color="000000" w:sz="4" w:space="0"/>
              <w:right w:val="single" w:color="000000" w:sz="4" w:space="0"/>
            </w:tcBorders>
          </w:tcPr>
          <w:p>
            <w:pPr>
              <w:pStyle w:val="9"/>
              <w:spacing w:before="1" w:line="240" w:lineRule="exact"/>
              <w:ind w:left="106" w:right="61"/>
              <w:jc w:val="both"/>
              <w:rPr>
                <w:rFonts w:hint="eastAsia" w:ascii="宋体" w:eastAsia="宋体"/>
                <w:sz w:val="21"/>
              </w:rPr>
            </w:pPr>
            <w:r>
              <w:rPr>
                <w:rFonts w:ascii="Times New Roman" w:eastAsia="Times New Roman"/>
                <w:sz w:val="21"/>
              </w:rPr>
              <w:t xml:space="preserve">1 </w:t>
            </w:r>
            <w:r>
              <w:rPr>
                <w:rFonts w:hint="eastAsia" w:ascii="宋体" w:eastAsia="宋体"/>
                <w:sz w:val="21"/>
              </w:rPr>
              <w:t>）</w:t>
            </w:r>
            <w:r>
              <w:rPr>
                <w:rFonts w:hint="eastAsia" w:ascii="宋体" w:eastAsia="宋体"/>
                <w:spacing w:val="-21"/>
                <w:sz w:val="21"/>
              </w:rPr>
              <w:t xml:space="preserve"> 分工</w:t>
            </w:r>
            <w:r>
              <w:rPr>
                <w:rFonts w:hint="eastAsia" w:ascii="宋体" w:eastAsia="宋体"/>
                <w:spacing w:val="-20"/>
                <w:sz w:val="21"/>
              </w:rPr>
              <w:t xml:space="preserve">不明确， </w:t>
            </w:r>
            <w:r>
              <w:rPr>
                <w:rFonts w:hint="eastAsia" w:ascii="宋体" w:eastAsia="宋体"/>
                <w:spacing w:val="-8"/>
                <w:sz w:val="21"/>
              </w:rPr>
              <w:t>没 有 统</w:t>
            </w:r>
            <w:r>
              <w:rPr>
                <w:rFonts w:hint="eastAsia" w:ascii="宋体" w:eastAsia="宋体"/>
                <w:spacing w:val="-10"/>
                <w:sz w:val="21"/>
              </w:rPr>
              <w:t xml:space="preserve">筹安排， </w:t>
            </w:r>
            <w:r>
              <w:rPr>
                <w:rFonts w:hint="eastAsia" w:ascii="宋体" w:eastAsia="宋体"/>
                <w:spacing w:val="-8"/>
                <w:sz w:val="21"/>
              </w:rPr>
              <w:t>现 场 混</w:t>
            </w:r>
            <w:r>
              <w:rPr>
                <w:rFonts w:hint="eastAsia" w:ascii="宋体" w:eastAsia="宋体"/>
                <w:spacing w:val="-20"/>
                <w:sz w:val="21"/>
              </w:rPr>
              <w:t xml:space="preserve">乱，扣 </w:t>
            </w:r>
            <w:r>
              <w:rPr>
                <w:rFonts w:hint="eastAsia" w:ascii="宋体" w:eastAsia="宋体"/>
                <w:spacing w:val="-20"/>
                <w:sz w:val="21"/>
                <w:lang w:val="en-US" w:eastAsia="zh-CN"/>
              </w:rPr>
              <w:t>0.2</w:t>
            </w:r>
            <w:r>
              <w:rPr>
                <w:rFonts w:ascii="Times New Roman" w:eastAsia="Times New Roman"/>
                <w:sz w:val="21"/>
              </w:rPr>
              <w:t xml:space="preserve"> </w:t>
            </w:r>
            <w:r>
              <w:rPr>
                <w:rFonts w:hint="eastAsia" w:ascii="宋体" w:eastAsia="宋体"/>
                <w:spacing w:val="-21"/>
                <w:sz w:val="21"/>
              </w:rPr>
              <w:t xml:space="preserve">分； </w:t>
            </w:r>
            <w:r>
              <w:rPr>
                <w:rFonts w:ascii="Times New Roman" w:eastAsia="Times New Roman"/>
                <w:sz w:val="21"/>
              </w:rPr>
              <w:t xml:space="preserve">2 </w:t>
            </w:r>
            <w:r>
              <w:rPr>
                <w:rFonts w:hint="eastAsia" w:ascii="宋体" w:eastAsia="宋体"/>
                <w:sz w:val="21"/>
              </w:rPr>
              <w:t xml:space="preserve">） </w:t>
            </w:r>
            <w:r>
              <w:rPr>
                <w:rFonts w:hint="eastAsia" w:ascii="宋体" w:eastAsia="宋体"/>
                <w:spacing w:val="-9"/>
                <w:sz w:val="21"/>
              </w:rPr>
              <w:t>工具、零</w:t>
            </w:r>
            <w:r>
              <w:rPr>
                <w:rFonts w:hint="eastAsia" w:ascii="宋体" w:eastAsia="宋体"/>
                <w:spacing w:val="-13"/>
                <w:sz w:val="21"/>
              </w:rPr>
              <w:t>件 摆 放</w:t>
            </w:r>
          </w:p>
        </w:tc>
        <w:tc>
          <w:tcPr>
            <w:tcW w:w="1170" w:type="dxa"/>
            <w:vMerge w:val="continue"/>
            <w:tcBorders>
              <w:left w:val="single" w:color="000000" w:sz="4" w:space="0"/>
              <w:bottom w:val="single" w:color="000000" w:sz="4" w:space="0"/>
              <w:right w:val="single" w:color="000000" w:sz="4" w:space="0"/>
            </w:tcBorders>
          </w:tcPr>
          <w:p>
            <w:pPr>
              <w:pStyle w:val="9"/>
              <w:rPr>
                <w:rFonts w:ascii="Times New Roman"/>
                <w:sz w:val="20"/>
              </w:rPr>
            </w:pPr>
          </w:p>
        </w:tc>
      </w:tr>
    </w:tbl>
    <w:p>
      <w:pPr>
        <w:spacing w:after="0"/>
        <w:rPr>
          <w:rFonts w:ascii="Times New Roman"/>
          <w:sz w:val="20"/>
        </w:rPr>
        <w:sectPr>
          <w:pgSz w:w="11910" w:h="16840"/>
          <w:pgMar w:top="1580" w:right="720" w:bottom="280" w:left="1420" w:header="720" w:footer="720" w:gutter="0"/>
        </w:sectPr>
      </w:pPr>
    </w:p>
    <w:tbl>
      <w:tblPr>
        <w:tblStyle w:val="5"/>
        <w:tblW w:w="0" w:type="auto"/>
        <w:tblInd w:w="27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385"/>
        <w:gridCol w:w="159"/>
        <w:gridCol w:w="4559"/>
        <w:gridCol w:w="857"/>
        <w:gridCol w:w="1021"/>
        <w:gridCol w:w="494"/>
        <w:gridCol w:w="525"/>
        <w:gridCol w:w="52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2" w:hRule="atLeast"/>
        </w:trPr>
        <w:tc>
          <w:tcPr>
            <w:tcW w:w="544" w:type="dxa"/>
            <w:gridSpan w:val="2"/>
            <w:vMerge w:val="restart"/>
          </w:tcPr>
          <w:p>
            <w:pPr>
              <w:pStyle w:val="9"/>
              <w:rPr>
                <w:rFonts w:ascii="Times New Roman"/>
                <w:sz w:val="24"/>
              </w:rPr>
            </w:pPr>
          </w:p>
        </w:tc>
        <w:tc>
          <w:tcPr>
            <w:tcW w:w="4559" w:type="dxa"/>
            <w:vMerge w:val="restart"/>
          </w:tcPr>
          <w:p>
            <w:pPr>
              <w:pStyle w:val="9"/>
              <w:rPr>
                <w:rFonts w:ascii="Times New Roman"/>
                <w:sz w:val="24"/>
              </w:rPr>
            </w:pPr>
          </w:p>
        </w:tc>
        <w:tc>
          <w:tcPr>
            <w:tcW w:w="857" w:type="dxa"/>
            <w:vMerge w:val="restart"/>
          </w:tcPr>
          <w:p>
            <w:pPr>
              <w:pStyle w:val="9"/>
              <w:rPr>
                <w:rFonts w:ascii="Times New Roman"/>
                <w:sz w:val="24"/>
              </w:rPr>
            </w:pPr>
          </w:p>
        </w:tc>
        <w:tc>
          <w:tcPr>
            <w:tcW w:w="1021" w:type="dxa"/>
            <w:tcBorders>
              <w:bottom w:val="nil"/>
            </w:tcBorders>
          </w:tcPr>
          <w:p>
            <w:pPr>
              <w:pStyle w:val="9"/>
              <w:spacing w:line="213" w:lineRule="exact"/>
              <w:ind w:left="106"/>
              <w:rPr>
                <w:rFonts w:hint="eastAsia" w:ascii="宋体" w:eastAsia="宋体"/>
                <w:sz w:val="21"/>
              </w:rPr>
            </w:pPr>
            <w:r>
              <w:rPr>
                <w:rFonts w:hint="eastAsia" w:ascii="宋体" w:eastAsia="宋体"/>
                <w:sz w:val="21"/>
              </w:rPr>
              <w:t>混乱，分</w:t>
            </w:r>
          </w:p>
        </w:tc>
        <w:tc>
          <w:tcPr>
            <w:tcW w:w="494" w:type="dxa"/>
            <w:vMerge w:val="restart"/>
          </w:tcPr>
          <w:p>
            <w:pPr>
              <w:pStyle w:val="9"/>
              <w:rPr>
                <w:rFonts w:ascii="Times New Roman"/>
                <w:sz w:val="24"/>
              </w:rPr>
            </w:pPr>
          </w:p>
        </w:tc>
        <w:tc>
          <w:tcPr>
            <w:tcW w:w="525" w:type="dxa"/>
            <w:vMerge w:val="restart"/>
          </w:tcPr>
          <w:p>
            <w:pPr>
              <w:pStyle w:val="9"/>
              <w:rPr>
                <w:rFonts w:ascii="Times New Roman"/>
                <w:sz w:val="24"/>
              </w:rPr>
            </w:pPr>
          </w:p>
        </w:tc>
        <w:tc>
          <w:tcPr>
            <w:tcW w:w="522" w:type="dxa"/>
            <w:vMerge w:val="restart"/>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26" w:hRule="atLeast"/>
        </w:trPr>
        <w:tc>
          <w:tcPr>
            <w:tcW w:w="544" w:type="dxa"/>
            <w:gridSpan w:val="2"/>
            <w:vMerge w:val="continue"/>
            <w:tcBorders>
              <w:top w:val="nil"/>
            </w:tcBorders>
          </w:tcPr>
          <w:p>
            <w:pPr>
              <w:rPr>
                <w:sz w:val="2"/>
                <w:szCs w:val="2"/>
              </w:rPr>
            </w:pPr>
          </w:p>
        </w:tc>
        <w:tc>
          <w:tcPr>
            <w:tcW w:w="4559" w:type="dxa"/>
            <w:vMerge w:val="continue"/>
            <w:tcBorders>
              <w:top w:val="nil"/>
            </w:tcBorders>
          </w:tcPr>
          <w:p>
            <w:pPr>
              <w:rPr>
                <w:sz w:val="2"/>
                <w:szCs w:val="2"/>
              </w:rPr>
            </w:pPr>
          </w:p>
        </w:tc>
        <w:tc>
          <w:tcPr>
            <w:tcW w:w="857" w:type="dxa"/>
            <w:vMerge w:val="continue"/>
            <w:tcBorders>
              <w:top w:val="nil"/>
            </w:tcBorders>
          </w:tcPr>
          <w:p>
            <w:pPr>
              <w:rPr>
                <w:sz w:val="2"/>
                <w:szCs w:val="2"/>
              </w:rPr>
            </w:pPr>
          </w:p>
        </w:tc>
        <w:tc>
          <w:tcPr>
            <w:tcW w:w="1021" w:type="dxa"/>
            <w:tcBorders>
              <w:top w:val="nil"/>
              <w:bottom w:val="nil"/>
            </w:tcBorders>
          </w:tcPr>
          <w:p>
            <w:pPr>
              <w:pStyle w:val="9"/>
              <w:spacing w:line="207" w:lineRule="exact"/>
              <w:ind w:left="106"/>
              <w:rPr>
                <w:rFonts w:hint="eastAsia" w:ascii="宋体" w:eastAsia="宋体"/>
                <w:sz w:val="21"/>
              </w:rPr>
            </w:pPr>
            <w:r>
              <w:rPr>
                <w:rFonts w:hint="eastAsia" w:ascii="宋体" w:eastAsia="宋体"/>
                <w:sz w:val="21"/>
              </w:rPr>
              <w:t>类 不 明</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0" w:hRule="atLeast"/>
        </w:trPr>
        <w:tc>
          <w:tcPr>
            <w:tcW w:w="544" w:type="dxa"/>
            <w:gridSpan w:val="2"/>
            <w:vMerge w:val="continue"/>
            <w:tcBorders>
              <w:top w:val="nil"/>
            </w:tcBorders>
          </w:tcPr>
          <w:p>
            <w:pPr>
              <w:rPr>
                <w:sz w:val="2"/>
                <w:szCs w:val="2"/>
              </w:rPr>
            </w:pPr>
          </w:p>
        </w:tc>
        <w:tc>
          <w:tcPr>
            <w:tcW w:w="4559" w:type="dxa"/>
            <w:vMerge w:val="continue"/>
            <w:tcBorders>
              <w:top w:val="nil"/>
            </w:tcBorders>
          </w:tcPr>
          <w:p>
            <w:pPr>
              <w:rPr>
                <w:sz w:val="2"/>
                <w:szCs w:val="2"/>
              </w:rPr>
            </w:pPr>
          </w:p>
        </w:tc>
        <w:tc>
          <w:tcPr>
            <w:tcW w:w="857" w:type="dxa"/>
            <w:vMerge w:val="continue"/>
            <w:tcBorders>
              <w:top w:val="nil"/>
            </w:tcBorders>
          </w:tcPr>
          <w:p>
            <w:pPr>
              <w:rPr>
                <w:sz w:val="2"/>
                <w:szCs w:val="2"/>
              </w:rPr>
            </w:pPr>
          </w:p>
        </w:tc>
        <w:tc>
          <w:tcPr>
            <w:tcW w:w="1021" w:type="dxa"/>
            <w:tcBorders>
              <w:top w:val="nil"/>
            </w:tcBorders>
          </w:tcPr>
          <w:p>
            <w:pPr>
              <w:pStyle w:val="9"/>
              <w:spacing w:line="238" w:lineRule="exact"/>
              <w:ind w:left="106"/>
              <w:rPr>
                <w:rFonts w:hint="default" w:ascii="Times New Roman" w:eastAsia="宋体"/>
                <w:sz w:val="21"/>
                <w:lang w:val="en-US" w:eastAsia="zh-CN"/>
              </w:rPr>
            </w:pPr>
            <w:r>
              <w:rPr>
                <w:rFonts w:hint="eastAsia" w:ascii="宋体" w:eastAsia="宋体"/>
                <w:sz w:val="21"/>
              </w:rPr>
              <w:t xml:space="preserve">确，扣 </w:t>
            </w:r>
            <w:r>
              <w:rPr>
                <w:rFonts w:hint="eastAsia" w:ascii="Times New Roman" w:eastAsia="宋体"/>
                <w:sz w:val="21"/>
                <w:lang w:val="en-US" w:eastAsia="zh-CN"/>
              </w:rPr>
              <w:t>0.2</w:t>
            </w:r>
          </w:p>
          <w:p>
            <w:pPr>
              <w:pStyle w:val="9"/>
              <w:spacing w:line="223" w:lineRule="exact"/>
              <w:ind w:left="106"/>
              <w:rPr>
                <w:rFonts w:hint="eastAsia" w:ascii="宋体" w:eastAsia="宋体"/>
                <w:sz w:val="21"/>
              </w:rPr>
            </w:pPr>
            <w:r>
              <w:rPr>
                <w:rFonts w:hint="eastAsia" w:ascii="宋体" w:eastAsia="宋体"/>
                <w:sz w:val="21"/>
              </w:rPr>
              <w:t>分。</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0" w:hRule="atLeast"/>
        </w:trPr>
        <w:tc>
          <w:tcPr>
            <w:tcW w:w="544" w:type="dxa"/>
            <w:gridSpan w:val="2"/>
            <w:vMerge w:val="continue"/>
            <w:tcBorders>
              <w:top w:val="nil"/>
            </w:tcBorders>
          </w:tcPr>
          <w:p>
            <w:pPr>
              <w:rPr>
                <w:sz w:val="2"/>
                <w:szCs w:val="2"/>
              </w:rPr>
            </w:pPr>
          </w:p>
        </w:tc>
        <w:tc>
          <w:tcPr>
            <w:tcW w:w="4559" w:type="dxa"/>
            <w:tcBorders>
              <w:bottom w:val="nil"/>
            </w:tcBorders>
          </w:tcPr>
          <w:p>
            <w:pPr>
              <w:pStyle w:val="9"/>
              <w:rPr>
                <w:rFonts w:ascii="Times New Roman"/>
                <w:sz w:val="22"/>
              </w:rPr>
            </w:pPr>
          </w:p>
        </w:tc>
        <w:tc>
          <w:tcPr>
            <w:tcW w:w="857" w:type="dxa"/>
            <w:tcBorders>
              <w:bottom w:val="nil"/>
            </w:tcBorders>
          </w:tcPr>
          <w:p>
            <w:pPr>
              <w:pStyle w:val="9"/>
              <w:rPr>
                <w:rFonts w:ascii="Times New Roman"/>
                <w:sz w:val="22"/>
              </w:rPr>
            </w:pPr>
          </w:p>
        </w:tc>
        <w:tc>
          <w:tcPr>
            <w:tcW w:w="1021" w:type="dxa"/>
            <w:tcBorders>
              <w:bottom w:val="nil"/>
            </w:tcBorders>
          </w:tcPr>
          <w:p>
            <w:pPr>
              <w:pStyle w:val="9"/>
              <w:spacing w:before="30" w:line="260" w:lineRule="exact"/>
              <w:ind w:left="106"/>
              <w:rPr>
                <w:rFonts w:hint="eastAsia" w:ascii="宋体" w:eastAsia="宋体"/>
                <w:sz w:val="21"/>
              </w:rPr>
            </w:pPr>
            <w:r>
              <w:rPr>
                <w:rFonts w:hint="eastAsia" w:ascii="宋体" w:eastAsia="宋体"/>
                <w:sz w:val="21"/>
              </w:rPr>
              <w:t>竞赛中</w:t>
            </w:r>
          </w:p>
        </w:tc>
        <w:tc>
          <w:tcPr>
            <w:tcW w:w="494" w:type="dxa"/>
            <w:vMerge w:val="restart"/>
          </w:tcPr>
          <w:p>
            <w:pPr>
              <w:pStyle w:val="9"/>
              <w:rPr>
                <w:rFonts w:ascii="Times New Roman"/>
                <w:sz w:val="24"/>
              </w:rPr>
            </w:pPr>
          </w:p>
        </w:tc>
        <w:tc>
          <w:tcPr>
            <w:tcW w:w="525" w:type="dxa"/>
            <w:vMerge w:val="restart"/>
          </w:tcPr>
          <w:p>
            <w:pPr>
              <w:pStyle w:val="9"/>
              <w:rPr>
                <w:rFonts w:ascii="Times New Roman"/>
                <w:sz w:val="24"/>
              </w:rPr>
            </w:pPr>
          </w:p>
        </w:tc>
        <w:tc>
          <w:tcPr>
            <w:tcW w:w="522" w:type="dxa"/>
            <w:vMerge w:val="continue"/>
            <w:tcBorders/>
          </w:tcPr>
          <w:p>
            <w:pPr>
              <w:pStyle w:val="9"/>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0"/>
              </w:rPr>
            </w:pPr>
          </w:p>
        </w:tc>
        <w:tc>
          <w:tcPr>
            <w:tcW w:w="857" w:type="dxa"/>
            <w:tcBorders>
              <w:top w:val="nil"/>
              <w:bottom w:val="nil"/>
            </w:tcBorders>
          </w:tcPr>
          <w:p>
            <w:pPr>
              <w:pStyle w:val="9"/>
              <w:rPr>
                <w:rFonts w:ascii="Times New Roman"/>
                <w:sz w:val="20"/>
              </w:rPr>
            </w:pPr>
          </w:p>
        </w:tc>
        <w:tc>
          <w:tcPr>
            <w:tcW w:w="1021" w:type="dxa"/>
            <w:tcBorders>
              <w:top w:val="nil"/>
              <w:bottom w:val="nil"/>
            </w:tcBorders>
          </w:tcPr>
          <w:p>
            <w:pPr>
              <w:pStyle w:val="9"/>
              <w:spacing w:before="10" w:line="260" w:lineRule="exact"/>
              <w:ind w:left="106"/>
              <w:rPr>
                <w:rFonts w:hint="eastAsia" w:ascii="宋体" w:eastAsia="宋体"/>
                <w:sz w:val="21"/>
              </w:rPr>
            </w:pPr>
            <w:r>
              <w:rPr>
                <w:rFonts w:hint="eastAsia" w:ascii="宋体" w:eastAsia="宋体"/>
                <w:sz w:val="21"/>
              </w:rPr>
              <w:t>顶撞、辱</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90"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0"/>
              </w:rPr>
            </w:pPr>
          </w:p>
        </w:tc>
        <w:tc>
          <w:tcPr>
            <w:tcW w:w="857" w:type="dxa"/>
            <w:tcBorders>
              <w:top w:val="nil"/>
              <w:bottom w:val="nil"/>
            </w:tcBorders>
          </w:tcPr>
          <w:p>
            <w:pPr>
              <w:pStyle w:val="9"/>
              <w:rPr>
                <w:rFonts w:ascii="Times New Roman"/>
                <w:sz w:val="20"/>
              </w:rPr>
            </w:pPr>
          </w:p>
        </w:tc>
        <w:tc>
          <w:tcPr>
            <w:tcW w:w="1021" w:type="dxa"/>
            <w:tcBorders>
              <w:top w:val="nil"/>
              <w:bottom w:val="nil"/>
            </w:tcBorders>
          </w:tcPr>
          <w:p>
            <w:pPr>
              <w:pStyle w:val="9"/>
              <w:spacing w:before="10" w:line="260" w:lineRule="exact"/>
              <w:ind w:left="106"/>
              <w:rPr>
                <w:rFonts w:hint="eastAsia" w:ascii="宋体" w:eastAsia="宋体"/>
                <w:sz w:val="21"/>
              </w:rPr>
            </w:pPr>
            <w:r>
              <w:rPr>
                <w:rFonts w:hint="eastAsia" w:ascii="宋体" w:eastAsia="宋体"/>
                <w:sz w:val="21"/>
              </w:rPr>
              <w:t>骂裁判、</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6"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0"/>
              </w:rPr>
            </w:pPr>
          </w:p>
        </w:tc>
        <w:tc>
          <w:tcPr>
            <w:tcW w:w="857" w:type="dxa"/>
            <w:tcBorders>
              <w:top w:val="nil"/>
              <w:bottom w:val="nil"/>
            </w:tcBorders>
          </w:tcPr>
          <w:p>
            <w:pPr>
              <w:pStyle w:val="9"/>
              <w:rPr>
                <w:rFonts w:ascii="Times New Roman"/>
                <w:sz w:val="20"/>
              </w:rPr>
            </w:pPr>
          </w:p>
        </w:tc>
        <w:tc>
          <w:tcPr>
            <w:tcW w:w="1021" w:type="dxa"/>
            <w:tcBorders>
              <w:top w:val="nil"/>
              <w:bottom w:val="nil"/>
            </w:tcBorders>
          </w:tcPr>
          <w:p>
            <w:pPr>
              <w:pStyle w:val="9"/>
              <w:spacing w:before="10" w:line="257" w:lineRule="exact"/>
              <w:ind w:left="106"/>
              <w:rPr>
                <w:rFonts w:hint="eastAsia" w:ascii="宋体" w:eastAsia="宋体"/>
                <w:sz w:val="21"/>
              </w:rPr>
            </w:pPr>
            <w:r>
              <w:rPr>
                <w:rFonts w:hint="eastAsia" w:ascii="宋体" w:eastAsia="宋体"/>
                <w:sz w:val="21"/>
              </w:rPr>
              <w:t>工作人</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spacing w:before="13" w:line="268" w:lineRule="exact"/>
              <w:ind w:left="108"/>
              <w:rPr>
                <w:rFonts w:hint="eastAsia" w:ascii="宋体" w:eastAsia="宋体"/>
                <w:sz w:val="21"/>
              </w:rPr>
            </w:pPr>
            <w:r>
              <w:rPr>
                <w:rFonts w:hint="eastAsia" w:ascii="宋体" w:eastAsia="宋体"/>
                <w:sz w:val="21"/>
              </w:rPr>
              <w:t>文明参赛，尊重其他选手及工作人员</w:t>
            </w:r>
          </w:p>
        </w:tc>
        <w:tc>
          <w:tcPr>
            <w:tcW w:w="857" w:type="dxa"/>
            <w:tcBorders>
              <w:top w:val="nil"/>
              <w:bottom w:val="nil"/>
            </w:tcBorders>
          </w:tcPr>
          <w:p>
            <w:pPr>
              <w:pStyle w:val="9"/>
              <w:spacing w:before="13" w:line="268" w:lineRule="exact"/>
              <w:ind w:left="243"/>
              <w:rPr>
                <w:rFonts w:hint="eastAsia" w:ascii="宋体" w:eastAsia="宋体"/>
                <w:sz w:val="21"/>
              </w:rPr>
            </w:pPr>
            <w:r>
              <w:rPr>
                <w:rFonts w:hint="eastAsia" w:ascii="Times New Roman" w:eastAsia="宋体"/>
                <w:sz w:val="21"/>
                <w:lang w:val="en-US" w:eastAsia="zh-CN"/>
              </w:rPr>
              <w:t>0.5</w:t>
            </w:r>
          </w:p>
        </w:tc>
        <w:tc>
          <w:tcPr>
            <w:tcW w:w="1021" w:type="dxa"/>
            <w:tcBorders>
              <w:top w:val="nil"/>
              <w:bottom w:val="nil"/>
            </w:tcBorders>
          </w:tcPr>
          <w:p>
            <w:pPr>
              <w:pStyle w:val="9"/>
              <w:spacing w:before="13" w:line="268" w:lineRule="exact"/>
              <w:ind w:left="106"/>
              <w:rPr>
                <w:rFonts w:hint="eastAsia" w:ascii="宋体" w:eastAsia="宋体"/>
                <w:sz w:val="21"/>
              </w:rPr>
            </w:pPr>
            <w:r>
              <w:rPr>
                <w:rFonts w:hint="eastAsia" w:ascii="宋体" w:eastAsia="宋体"/>
                <w:sz w:val="21"/>
              </w:rPr>
              <w:t>员及其</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8"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0"/>
              </w:rPr>
            </w:pPr>
          </w:p>
        </w:tc>
        <w:tc>
          <w:tcPr>
            <w:tcW w:w="857" w:type="dxa"/>
            <w:tcBorders>
              <w:top w:val="nil"/>
              <w:bottom w:val="nil"/>
            </w:tcBorders>
          </w:tcPr>
          <w:p>
            <w:pPr>
              <w:pStyle w:val="9"/>
              <w:rPr>
                <w:rFonts w:ascii="Times New Roman"/>
                <w:sz w:val="20"/>
              </w:rPr>
            </w:pPr>
          </w:p>
        </w:tc>
        <w:tc>
          <w:tcPr>
            <w:tcW w:w="1021" w:type="dxa"/>
            <w:tcBorders>
              <w:top w:val="nil"/>
              <w:bottom w:val="nil"/>
            </w:tcBorders>
          </w:tcPr>
          <w:p>
            <w:pPr>
              <w:pStyle w:val="9"/>
              <w:spacing w:before="2" w:line="257" w:lineRule="exact"/>
              <w:ind w:left="106"/>
              <w:rPr>
                <w:rFonts w:hint="eastAsia" w:ascii="宋体" w:eastAsia="宋体"/>
                <w:sz w:val="21"/>
              </w:rPr>
            </w:pPr>
            <w:r>
              <w:rPr>
                <w:rFonts w:hint="eastAsia" w:ascii="宋体" w:eastAsia="宋体"/>
                <w:sz w:val="21"/>
              </w:rPr>
              <w:t>他人员，</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01"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2"/>
              </w:rPr>
            </w:pPr>
          </w:p>
        </w:tc>
        <w:tc>
          <w:tcPr>
            <w:tcW w:w="857" w:type="dxa"/>
            <w:tcBorders>
              <w:top w:val="nil"/>
              <w:bottom w:val="nil"/>
            </w:tcBorders>
          </w:tcPr>
          <w:p>
            <w:pPr>
              <w:pStyle w:val="9"/>
              <w:rPr>
                <w:rFonts w:ascii="Times New Roman"/>
                <w:sz w:val="22"/>
              </w:rPr>
            </w:pPr>
          </w:p>
        </w:tc>
        <w:tc>
          <w:tcPr>
            <w:tcW w:w="1021" w:type="dxa"/>
            <w:tcBorders>
              <w:top w:val="nil"/>
              <w:bottom w:val="nil"/>
            </w:tcBorders>
          </w:tcPr>
          <w:p>
            <w:pPr>
              <w:pStyle w:val="9"/>
              <w:spacing w:before="13" w:line="268" w:lineRule="exact"/>
              <w:ind w:left="106"/>
              <w:rPr>
                <w:rFonts w:hint="default" w:ascii="Times New Roman" w:eastAsia="宋体"/>
                <w:sz w:val="21"/>
                <w:lang w:val="en-US" w:eastAsia="zh-CN"/>
              </w:rPr>
            </w:pPr>
            <w:r>
              <w:rPr>
                <w:rFonts w:hint="eastAsia" w:ascii="宋体" w:eastAsia="宋体"/>
                <w:sz w:val="21"/>
              </w:rPr>
              <w:t xml:space="preserve">每次扣 </w:t>
            </w:r>
            <w:r>
              <w:rPr>
                <w:rFonts w:hint="eastAsia" w:ascii="Times New Roman" w:eastAsia="宋体"/>
                <w:sz w:val="21"/>
                <w:lang w:val="en-US" w:eastAsia="zh-CN"/>
              </w:rPr>
              <w:t>0.5</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2" w:hRule="atLeast"/>
        </w:trPr>
        <w:tc>
          <w:tcPr>
            <w:tcW w:w="544" w:type="dxa"/>
            <w:gridSpan w:val="2"/>
            <w:vMerge w:val="continue"/>
            <w:tcBorders>
              <w:top w:val="nil"/>
            </w:tcBorders>
          </w:tcPr>
          <w:p>
            <w:pPr>
              <w:rPr>
                <w:sz w:val="2"/>
                <w:szCs w:val="2"/>
              </w:rPr>
            </w:pPr>
          </w:p>
        </w:tc>
        <w:tc>
          <w:tcPr>
            <w:tcW w:w="4559" w:type="dxa"/>
            <w:tcBorders>
              <w:top w:val="nil"/>
              <w:bottom w:val="nil"/>
            </w:tcBorders>
          </w:tcPr>
          <w:p>
            <w:pPr>
              <w:pStyle w:val="9"/>
              <w:rPr>
                <w:rFonts w:ascii="Times New Roman"/>
                <w:sz w:val="20"/>
              </w:rPr>
            </w:pPr>
          </w:p>
        </w:tc>
        <w:tc>
          <w:tcPr>
            <w:tcW w:w="857" w:type="dxa"/>
            <w:tcBorders>
              <w:top w:val="nil"/>
              <w:bottom w:val="nil"/>
            </w:tcBorders>
          </w:tcPr>
          <w:p>
            <w:pPr>
              <w:pStyle w:val="9"/>
              <w:rPr>
                <w:rFonts w:ascii="Times New Roman"/>
                <w:sz w:val="20"/>
              </w:rPr>
            </w:pPr>
          </w:p>
        </w:tc>
        <w:tc>
          <w:tcPr>
            <w:tcW w:w="1021" w:type="dxa"/>
            <w:tcBorders>
              <w:top w:val="nil"/>
              <w:bottom w:val="nil"/>
            </w:tcBorders>
          </w:tcPr>
          <w:p>
            <w:pPr>
              <w:pStyle w:val="9"/>
              <w:spacing w:before="2" w:line="260" w:lineRule="exact"/>
              <w:rPr>
                <w:rFonts w:hint="eastAsia" w:ascii="宋体" w:eastAsia="宋体"/>
                <w:sz w:val="21"/>
                <w:lang w:val="en-US" w:eastAsia="zh-CN"/>
              </w:rPr>
            </w:pPr>
            <w:r>
              <w:rPr>
                <w:rFonts w:hint="eastAsia" w:ascii="宋体" w:eastAsia="宋体"/>
                <w:sz w:val="21"/>
              </w:rPr>
              <w:t>分</w:t>
            </w:r>
            <w:r>
              <w:rPr>
                <w:rFonts w:hint="eastAsia" w:ascii="宋体" w:eastAsia="宋体"/>
                <w:sz w:val="21"/>
                <w:lang w:eastAsia="zh-CN"/>
              </w:rPr>
              <w:t>。</w:t>
            </w: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79" w:hRule="atLeast"/>
        </w:trPr>
        <w:tc>
          <w:tcPr>
            <w:tcW w:w="544" w:type="dxa"/>
            <w:gridSpan w:val="2"/>
            <w:vMerge w:val="continue"/>
            <w:tcBorders>
              <w:top w:val="nil"/>
            </w:tcBorders>
          </w:tcPr>
          <w:p>
            <w:pPr>
              <w:rPr>
                <w:sz w:val="2"/>
                <w:szCs w:val="2"/>
              </w:rPr>
            </w:pPr>
          </w:p>
        </w:tc>
        <w:tc>
          <w:tcPr>
            <w:tcW w:w="4559" w:type="dxa"/>
            <w:tcBorders>
              <w:top w:val="nil"/>
            </w:tcBorders>
          </w:tcPr>
          <w:p>
            <w:pPr>
              <w:pStyle w:val="9"/>
              <w:rPr>
                <w:rFonts w:ascii="Times New Roman"/>
                <w:sz w:val="20"/>
              </w:rPr>
            </w:pPr>
          </w:p>
        </w:tc>
        <w:tc>
          <w:tcPr>
            <w:tcW w:w="857" w:type="dxa"/>
            <w:tcBorders>
              <w:top w:val="nil"/>
            </w:tcBorders>
          </w:tcPr>
          <w:p>
            <w:pPr>
              <w:pStyle w:val="9"/>
              <w:rPr>
                <w:rFonts w:ascii="Times New Roman"/>
                <w:sz w:val="20"/>
              </w:rPr>
            </w:pPr>
          </w:p>
        </w:tc>
        <w:tc>
          <w:tcPr>
            <w:tcW w:w="1021" w:type="dxa"/>
            <w:tcBorders>
              <w:top w:val="nil"/>
            </w:tcBorders>
          </w:tcPr>
          <w:p>
            <w:pPr>
              <w:pStyle w:val="9"/>
              <w:spacing w:before="10" w:line="250" w:lineRule="exact"/>
              <w:ind w:left="106"/>
              <w:rPr>
                <w:rFonts w:hint="eastAsia" w:ascii="宋体" w:eastAsia="宋体"/>
                <w:sz w:val="21"/>
              </w:rPr>
            </w:pPr>
          </w:p>
        </w:tc>
        <w:tc>
          <w:tcPr>
            <w:tcW w:w="494" w:type="dxa"/>
            <w:vMerge w:val="continue"/>
            <w:tcBorders>
              <w:top w:val="nil"/>
            </w:tcBorders>
          </w:tcPr>
          <w:p>
            <w:pPr>
              <w:rPr>
                <w:sz w:val="2"/>
                <w:szCs w:val="2"/>
              </w:rPr>
            </w:pPr>
          </w:p>
        </w:tc>
        <w:tc>
          <w:tcPr>
            <w:tcW w:w="525" w:type="dxa"/>
            <w:vMerge w:val="continue"/>
            <w:tcBorders>
              <w:top w:val="nil"/>
            </w:tcBorders>
          </w:tcPr>
          <w:p>
            <w:pPr>
              <w:rPr>
                <w:sz w:val="2"/>
                <w:szCs w:val="2"/>
              </w:rPr>
            </w:pPr>
          </w:p>
        </w:tc>
        <w:tc>
          <w:tcPr>
            <w:tcW w:w="522" w:type="dxa"/>
            <w:vMerge w:val="continue"/>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5" w:hRule="atLeast"/>
        </w:trPr>
        <w:tc>
          <w:tcPr>
            <w:tcW w:w="385" w:type="dxa"/>
            <w:tcBorders>
              <w:bottom w:val="single" w:color="000000" w:sz="12" w:space="0"/>
            </w:tcBorders>
          </w:tcPr>
          <w:p>
            <w:pPr>
              <w:pStyle w:val="9"/>
              <w:rPr>
                <w:rFonts w:ascii="Times New Roman"/>
                <w:sz w:val="24"/>
              </w:rPr>
            </w:pPr>
          </w:p>
        </w:tc>
        <w:tc>
          <w:tcPr>
            <w:tcW w:w="6596" w:type="dxa"/>
            <w:gridSpan w:val="4"/>
            <w:tcBorders>
              <w:bottom w:val="single" w:color="000000" w:sz="12" w:space="0"/>
            </w:tcBorders>
          </w:tcPr>
          <w:p>
            <w:pPr>
              <w:pStyle w:val="9"/>
              <w:spacing w:before="1"/>
              <w:rPr>
                <w:rFonts w:ascii="宋体"/>
                <w:sz w:val="15"/>
              </w:rPr>
            </w:pPr>
          </w:p>
          <w:p>
            <w:pPr>
              <w:pStyle w:val="9"/>
              <w:ind w:left="2857" w:right="2848"/>
              <w:jc w:val="center"/>
              <w:rPr>
                <w:rFonts w:hint="eastAsia" w:ascii="宋体" w:eastAsia="宋体"/>
                <w:sz w:val="21"/>
              </w:rPr>
            </w:pPr>
            <w:r>
              <w:rPr>
                <w:rFonts w:hint="eastAsia" w:ascii="宋体" w:eastAsia="宋体"/>
                <w:sz w:val="21"/>
              </w:rPr>
              <w:t>得分小计</w:t>
            </w:r>
          </w:p>
        </w:tc>
        <w:tc>
          <w:tcPr>
            <w:tcW w:w="494" w:type="dxa"/>
            <w:tcBorders>
              <w:bottom w:val="single" w:color="000000" w:sz="12" w:space="0"/>
            </w:tcBorders>
          </w:tcPr>
          <w:p>
            <w:pPr>
              <w:pStyle w:val="9"/>
              <w:rPr>
                <w:rFonts w:ascii="Times New Roman"/>
                <w:sz w:val="24"/>
              </w:rPr>
            </w:pPr>
          </w:p>
        </w:tc>
        <w:tc>
          <w:tcPr>
            <w:tcW w:w="525" w:type="dxa"/>
            <w:tcBorders>
              <w:bottom w:val="single" w:color="000000" w:sz="12" w:space="0"/>
            </w:tcBorders>
          </w:tcPr>
          <w:p>
            <w:pPr>
              <w:pStyle w:val="9"/>
              <w:rPr>
                <w:rFonts w:ascii="Times New Roman"/>
                <w:sz w:val="24"/>
              </w:rPr>
            </w:pPr>
          </w:p>
        </w:tc>
        <w:tc>
          <w:tcPr>
            <w:tcW w:w="522" w:type="dxa"/>
            <w:tcBorders>
              <w:bottom w:val="single" w:color="000000" w:sz="12" w:space="0"/>
            </w:tcBorders>
          </w:tcPr>
          <w:p>
            <w:pPr>
              <w:pStyle w:val="9"/>
              <w:rPr>
                <w:rFonts w:ascii="Times New Roman"/>
                <w:sz w:val="24"/>
              </w:rPr>
            </w:pPr>
          </w:p>
        </w:tc>
      </w:tr>
    </w:tbl>
    <w:p>
      <w:pPr>
        <w:pStyle w:val="4"/>
        <w:spacing w:before="6"/>
        <w:ind w:left="0"/>
        <w:rPr>
          <w:rFonts w:ascii="宋体"/>
          <w:sz w:val="8"/>
        </w:rPr>
      </w:pPr>
    </w:p>
    <w:p>
      <w:pPr>
        <w:pStyle w:val="4"/>
        <w:spacing w:before="61" w:line="374" w:lineRule="auto"/>
        <w:ind w:right="938" w:firstLine="559"/>
      </w:pPr>
      <w:r>
        <w:rPr>
          <w:spacing w:val="-12"/>
        </w:rPr>
        <w:t xml:space="preserve">其中任务分占比 </w:t>
      </w:r>
      <w:r>
        <w:t>9</w:t>
      </w:r>
      <w:r>
        <w:rPr>
          <w:rFonts w:hint="eastAsia"/>
          <w:lang w:val="en-US" w:eastAsia="zh-CN"/>
        </w:rPr>
        <w:t>5</w:t>
      </w:r>
      <w:r>
        <w:rPr>
          <w:spacing w:val="-14"/>
        </w:rPr>
        <w:t xml:space="preserve">%、素质分数占比 </w:t>
      </w:r>
      <w:r>
        <w:rPr>
          <w:rFonts w:hint="eastAsia"/>
          <w:lang w:val="en-US" w:eastAsia="zh-CN"/>
        </w:rPr>
        <w:t>5</w:t>
      </w:r>
      <w:r>
        <w:rPr>
          <w:spacing w:val="-87"/>
        </w:rPr>
        <w:t>%。</w:t>
      </w:r>
    </w:p>
    <w:p>
      <w:pPr>
        <w:pStyle w:val="4"/>
        <w:spacing w:before="201" w:line="376" w:lineRule="auto"/>
        <w:ind w:right="1262" w:firstLine="559"/>
      </w:pPr>
      <w:r>
        <w:rPr>
          <w:spacing w:val="-6"/>
        </w:rPr>
        <w:t xml:space="preserve">职业院校技能大赛工业机器人技术应用赛项违规扣分按表 </w:t>
      </w:r>
      <w:r>
        <w:t>8</w:t>
      </w:r>
      <w:r>
        <w:rPr>
          <w:spacing w:val="-33"/>
        </w:rPr>
        <w:t xml:space="preserve"> 执行。</w:t>
      </w:r>
    </w:p>
    <w:p>
      <w:pPr>
        <w:spacing w:before="34" w:after="44"/>
        <w:ind w:left="3692" w:right="0" w:firstLine="0"/>
        <w:jc w:val="left"/>
        <w:rPr>
          <w:sz w:val="24"/>
        </w:rPr>
      </w:pPr>
      <w:r>
        <w:rPr>
          <w:sz w:val="24"/>
        </w:rPr>
        <w:t>表 8 赛项违规扣分表</w:t>
      </w:r>
    </w:p>
    <w:tbl>
      <w:tblPr>
        <w:tblStyle w:val="5"/>
        <w:tblW w:w="0" w:type="auto"/>
        <w:tblInd w:w="27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2"/>
        <w:gridCol w:w="510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3" w:hRule="atLeast"/>
        </w:trPr>
        <w:tc>
          <w:tcPr>
            <w:tcW w:w="6345" w:type="dxa"/>
            <w:gridSpan w:val="2"/>
          </w:tcPr>
          <w:p>
            <w:pPr>
              <w:pStyle w:val="9"/>
              <w:spacing w:before="133"/>
              <w:ind w:left="2672" w:right="2662"/>
              <w:jc w:val="center"/>
              <w:rPr>
                <w:sz w:val="24"/>
              </w:rPr>
            </w:pPr>
            <w:r>
              <w:rPr>
                <w:sz w:val="24"/>
              </w:rPr>
              <w:t>考核内容</w:t>
            </w:r>
          </w:p>
        </w:tc>
        <w:tc>
          <w:tcPr>
            <w:tcW w:w="2177" w:type="dxa"/>
          </w:tcPr>
          <w:p>
            <w:pPr>
              <w:pStyle w:val="9"/>
              <w:spacing w:before="133"/>
              <w:ind w:left="107" w:right="99"/>
              <w:jc w:val="center"/>
              <w:rPr>
                <w:sz w:val="24"/>
              </w:rPr>
            </w:pPr>
            <w:r>
              <w:rPr>
                <w:sz w:val="24"/>
              </w:rPr>
              <w:t>扣分标准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restart"/>
          </w:tcPr>
          <w:p>
            <w:pPr>
              <w:pStyle w:val="9"/>
              <w:spacing w:before="7"/>
              <w:rPr>
                <w:sz w:val="30"/>
              </w:rPr>
            </w:pPr>
          </w:p>
          <w:p>
            <w:pPr>
              <w:pStyle w:val="9"/>
              <w:spacing w:line="242" w:lineRule="auto"/>
              <w:ind w:left="107" w:right="97"/>
              <w:jc w:val="both"/>
              <w:rPr>
                <w:sz w:val="24"/>
              </w:rPr>
            </w:pPr>
            <w:r>
              <w:rPr>
                <w:sz w:val="24"/>
              </w:rPr>
              <w:t>操作不当破坏赛场提供的设备</w:t>
            </w:r>
          </w:p>
        </w:tc>
        <w:tc>
          <w:tcPr>
            <w:tcW w:w="5103" w:type="dxa"/>
          </w:tcPr>
          <w:p>
            <w:pPr>
              <w:pStyle w:val="9"/>
              <w:spacing w:before="44"/>
              <w:ind w:left="106"/>
              <w:rPr>
                <w:sz w:val="24"/>
              </w:rPr>
            </w:pPr>
            <w:r>
              <w:rPr>
                <w:sz w:val="24"/>
              </w:rPr>
              <w:t>工业机器人碰撞相机</w:t>
            </w:r>
          </w:p>
        </w:tc>
        <w:tc>
          <w:tcPr>
            <w:tcW w:w="2177" w:type="dxa"/>
          </w:tcPr>
          <w:p>
            <w:pPr>
              <w:pStyle w:val="9"/>
              <w:spacing w:before="44"/>
              <w:ind w:left="107" w:right="97"/>
              <w:jc w:val="center"/>
              <w:rPr>
                <w:sz w:val="24"/>
              </w:rPr>
            </w:pPr>
            <w:r>
              <w:rPr>
                <w:sz w:val="24"/>
              </w:rPr>
              <w:t>15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5"/>
              <w:ind w:left="106"/>
              <w:rPr>
                <w:sz w:val="24"/>
              </w:rPr>
            </w:pPr>
            <w:r>
              <w:rPr>
                <w:sz w:val="24"/>
              </w:rPr>
              <w:t>工业机器人气爪碰损</w:t>
            </w:r>
          </w:p>
        </w:tc>
        <w:tc>
          <w:tcPr>
            <w:tcW w:w="2177" w:type="dxa"/>
          </w:tcPr>
          <w:p>
            <w:pPr>
              <w:pStyle w:val="9"/>
              <w:spacing w:before="45"/>
              <w:ind w:left="107" w:right="97"/>
              <w:jc w:val="center"/>
              <w:rPr>
                <w:sz w:val="24"/>
              </w:rPr>
            </w:pPr>
            <w:r>
              <w:rPr>
                <w:sz w:val="24"/>
              </w:rPr>
              <w:t>10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6" w:hRule="atLeast"/>
        </w:trPr>
        <w:tc>
          <w:tcPr>
            <w:tcW w:w="1242" w:type="dxa"/>
            <w:vMerge w:val="continue"/>
            <w:tcBorders>
              <w:top w:val="nil"/>
            </w:tcBorders>
          </w:tcPr>
          <w:p>
            <w:pPr>
              <w:rPr>
                <w:sz w:val="2"/>
                <w:szCs w:val="2"/>
              </w:rPr>
            </w:pPr>
          </w:p>
        </w:tc>
        <w:tc>
          <w:tcPr>
            <w:tcW w:w="5103" w:type="dxa"/>
          </w:tcPr>
          <w:p>
            <w:pPr>
              <w:pStyle w:val="9"/>
              <w:spacing w:before="46"/>
              <w:ind w:left="106"/>
              <w:rPr>
                <w:sz w:val="24"/>
              </w:rPr>
            </w:pPr>
            <w:r>
              <w:rPr>
                <w:sz w:val="24"/>
              </w:rPr>
              <w:t>空托盘损坏</w:t>
            </w:r>
          </w:p>
        </w:tc>
        <w:tc>
          <w:tcPr>
            <w:tcW w:w="2177" w:type="dxa"/>
          </w:tcPr>
          <w:p>
            <w:pPr>
              <w:pStyle w:val="9"/>
              <w:spacing w:before="43"/>
              <w:ind w:left="107" w:right="97"/>
              <w:jc w:val="center"/>
              <w:rPr>
                <w:sz w:val="24"/>
              </w:rPr>
            </w:pPr>
            <w:r>
              <w:rPr>
                <w:sz w:val="24"/>
              </w:rPr>
              <w:t>3 分/次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4"/>
              <w:ind w:left="106"/>
              <w:rPr>
                <w:sz w:val="24"/>
              </w:rPr>
            </w:pPr>
            <w:r>
              <w:rPr>
                <w:sz w:val="24"/>
              </w:rPr>
              <w:t>发生激光笔碰损</w:t>
            </w:r>
          </w:p>
        </w:tc>
        <w:tc>
          <w:tcPr>
            <w:tcW w:w="2177" w:type="dxa"/>
          </w:tcPr>
          <w:p>
            <w:pPr>
              <w:pStyle w:val="9"/>
              <w:spacing w:before="44"/>
              <w:ind w:left="107" w:right="97"/>
              <w:jc w:val="center"/>
              <w:rPr>
                <w:sz w:val="24"/>
              </w:rPr>
            </w:pPr>
            <w:r>
              <w:rPr>
                <w:sz w:val="24"/>
              </w:rPr>
              <w:t>5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5"/>
              <w:ind w:left="106"/>
              <w:rPr>
                <w:sz w:val="24"/>
              </w:rPr>
            </w:pPr>
            <w:r>
              <w:rPr>
                <w:sz w:val="24"/>
              </w:rPr>
              <w:t>工件损坏</w:t>
            </w:r>
          </w:p>
        </w:tc>
        <w:tc>
          <w:tcPr>
            <w:tcW w:w="2177" w:type="dxa"/>
          </w:tcPr>
          <w:p>
            <w:pPr>
              <w:pStyle w:val="9"/>
              <w:spacing w:before="43"/>
              <w:ind w:left="107" w:right="97"/>
              <w:jc w:val="center"/>
              <w:rPr>
                <w:sz w:val="24"/>
              </w:rPr>
            </w:pPr>
            <w:r>
              <w:rPr>
                <w:sz w:val="24"/>
              </w:rPr>
              <w:t>1 分/次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9" w:hRule="atLeast"/>
        </w:trPr>
        <w:tc>
          <w:tcPr>
            <w:tcW w:w="6345" w:type="dxa"/>
            <w:gridSpan w:val="2"/>
          </w:tcPr>
          <w:p>
            <w:pPr>
              <w:pStyle w:val="9"/>
              <w:spacing w:before="85"/>
              <w:ind w:left="107"/>
              <w:rPr>
                <w:sz w:val="24"/>
              </w:rPr>
            </w:pPr>
            <w:r>
              <w:rPr>
                <w:sz w:val="24"/>
              </w:rPr>
              <w:t>调试过程中出现电路短路故障</w:t>
            </w:r>
          </w:p>
        </w:tc>
        <w:tc>
          <w:tcPr>
            <w:tcW w:w="2177" w:type="dxa"/>
          </w:tcPr>
          <w:p>
            <w:pPr>
              <w:pStyle w:val="9"/>
              <w:spacing w:before="85"/>
              <w:ind w:left="107" w:right="99"/>
              <w:jc w:val="center"/>
              <w:rPr>
                <w:sz w:val="24"/>
              </w:rPr>
            </w:pPr>
            <w:r>
              <w:rPr>
                <w:sz w:val="24"/>
              </w:rPr>
              <w:t>扣 30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8" w:hRule="atLeast"/>
        </w:trPr>
        <w:tc>
          <w:tcPr>
            <w:tcW w:w="6345" w:type="dxa"/>
            <w:gridSpan w:val="2"/>
          </w:tcPr>
          <w:p>
            <w:pPr>
              <w:pStyle w:val="9"/>
              <w:spacing w:before="85"/>
              <w:ind w:left="107"/>
              <w:rPr>
                <w:sz w:val="24"/>
              </w:rPr>
            </w:pPr>
            <w:r>
              <w:rPr>
                <w:sz w:val="24"/>
              </w:rPr>
              <w:t>对于号码管使用标注错误，布线不合理</w:t>
            </w:r>
          </w:p>
        </w:tc>
        <w:tc>
          <w:tcPr>
            <w:tcW w:w="2177" w:type="dxa"/>
          </w:tcPr>
          <w:p>
            <w:pPr>
              <w:pStyle w:val="9"/>
              <w:spacing w:before="85"/>
              <w:ind w:left="107" w:right="99"/>
              <w:jc w:val="center"/>
              <w:rPr>
                <w:sz w:val="24"/>
              </w:rPr>
            </w:pPr>
            <w:r>
              <w:rPr>
                <w:sz w:val="24"/>
              </w:rPr>
              <w:t>1/个</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6345" w:type="dxa"/>
            <w:gridSpan w:val="2"/>
          </w:tcPr>
          <w:p>
            <w:pPr>
              <w:pStyle w:val="9"/>
              <w:spacing w:before="45"/>
              <w:ind w:left="107"/>
              <w:rPr>
                <w:sz w:val="24"/>
              </w:rPr>
            </w:pPr>
            <w:r>
              <w:rPr>
                <w:sz w:val="24"/>
              </w:rPr>
              <w:t>传感器安装后发生接线错误导致设备损坏</w:t>
            </w:r>
          </w:p>
        </w:tc>
        <w:tc>
          <w:tcPr>
            <w:tcW w:w="2177" w:type="dxa"/>
          </w:tcPr>
          <w:p>
            <w:pPr>
              <w:pStyle w:val="9"/>
              <w:spacing w:before="45"/>
              <w:ind w:left="107" w:right="99"/>
              <w:jc w:val="center"/>
              <w:rPr>
                <w:sz w:val="24"/>
              </w:rPr>
            </w:pPr>
            <w:r>
              <w:rPr>
                <w:sz w:val="24"/>
              </w:rPr>
              <w:t>视情节扣 5-10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restart"/>
          </w:tcPr>
          <w:p>
            <w:pPr>
              <w:pStyle w:val="9"/>
              <w:spacing w:before="188" w:line="242" w:lineRule="auto"/>
              <w:ind w:left="107" w:right="162"/>
              <w:jc w:val="both"/>
              <w:rPr>
                <w:sz w:val="24"/>
              </w:rPr>
            </w:pPr>
            <w:r>
              <w:rPr>
                <w:sz w:val="24"/>
              </w:rPr>
              <w:t>违反赛场纪律，扰乱赛场秩序</w:t>
            </w:r>
          </w:p>
        </w:tc>
        <w:tc>
          <w:tcPr>
            <w:tcW w:w="5103" w:type="dxa"/>
          </w:tcPr>
          <w:p>
            <w:pPr>
              <w:pStyle w:val="9"/>
              <w:spacing w:before="44"/>
              <w:ind w:left="106"/>
              <w:rPr>
                <w:sz w:val="24"/>
              </w:rPr>
            </w:pPr>
            <w:r>
              <w:rPr>
                <w:sz w:val="24"/>
              </w:rPr>
              <w:t>在裁判长发出开始比赛指令前，提前操作</w:t>
            </w:r>
          </w:p>
        </w:tc>
        <w:tc>
          <w:tcPr>
            <w:tcW w:w="2177" w:type="dxa"/>
          </w:tcPr>
          <w:p>
            <w:pPr>
              <w:pStyle w:val="9"/>
              <w:spacing w:before="44"/>
              <w:ind w:left="107" w:right="99"/>
              <w:jc w:val="center"/>
              <w:rPr>
                <w:sz w:val="24"/>
              </w:rPr>
            </w:pPr>
            <w:r>
              <w:rPr>
                <w:sz w:val="24"/>
              </w:rPr>
              <w:t>扣 3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5"/>
              <w:ind w:left="106"/>
              <w:rPr>
                <w:sz w:val="24"/>
              </w:rPr>
            </w:pPr>
            <w:r>
              <w:rPr>
                <w:sz w:val="24"/>
              </w:rPr>
              <w:t>选手签名时，使用了真实姓名或者具体参赛队</w:t>
            </w:r>
          </w:p>
        </w:tc>
        <w:tc>
          <w:tcPr>
            <w:tcW w:w="2177" w:type="dxa"/>
          </w:tcPr>
          <w:p>
            <w:pPr>
              <w:pStyle w:val="9"/>
              <w:spacing w:before="45"/>
              <w:ind w:left="107" w:right="99"/>
              <w:jc w:val="center"/>
              <w:rPr>
                <w:sz w:val="24"/>
              </w:rPr>
            </w:pPr>
            <w:r>
              <w:rPr>
                <w:sz w:val="24"/>
              </w:rPr>
              <w:t>扣 5 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6" w:hRule="atLeast"/>
        </w:trPr>
        <w:tc>
          <w:tcPr>
            <w:tcW w:w="1242" w:type="dxa"/>
            <w:vMerge w:val="continue"/>
            <w:tcBorders>
              <w:top w:val="nil"/>
            </w:tcBorders>
          </w:tcPr>
          <w:p>
            <w:pPr>
              <w:rPr>
                <w:sz w:val="2"/>
                <w:szCs w:val="2"/>
              </w:rPr>
            </w:pPr>
          </w:p>
        </w:tc>
        <w:tc>
          <w:tcPr>
            <w:tcW w:w="5103" w:type="dxa"/>
          </w:tcPr>
          <w:p>
            <w:pPr>
              <w:pStyle w:val="9"/>
              <w:spacing w:before="46"/>
              <w:ind w:left="106"/>
              <w:rPr>
                <w:sz w:val="24"/>
              </w:rPr>
            </w:pPr>
            <w:r>
              <w:rPr>
                <w:sz w:val="24"/>
              </w:rPr>
              <w:t>不服从裁判指令</w:t>
            </w:r>
          </w:p>
        </w:tc>
        <w:tc>
          <w:tcPr>
            <w:tcW w:w="2177" w:type="dxa"/>
          </w:tcPr>
          <w:p>
            <w:pPr>
              <w:pStyle w:val="9"/>
              <w:spacing w:before="46"/>
              <w:ind w:left="107" w:right="99"/>
              <w:jc w:val="center"/>
              <w:rPr>
                <w:sz w:val="24"/>
              </w:rPr>
            </w:pPr>
            <w:r>
              <w:rPr>
                <w:sz w:val="24"/>
              </w:rPr>
              <w:t>扣 3 分/次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5" w:hRule="atLeast"/>
        </w:trPr>
        <w:tc>
          <w:tcPr>
            <w:tcW w:w="1242" w:type="dxa"/>
            <w:vMerge w:val="continue"/>
            <w:tcBorders>
              <w:top w:val="nil"/>
            </w:tcBorders>
          </w:tcPr>
          <w:p>
            <w:pPr>
              <w:rPr>
                <w:sz w:val="2"/>
                <w:szCs w:val="2"/>
              </w:rPr>
            </w:pPr>
          </w:p>
        </w:tc>
        <w:tc>
          <w:tcPr>
            <w:tcW w:w="5103" w:type="dxa"/>
          </w:tcPr>
          <w:p>
            <w:pPr>
              <w:pStyle w:val="9"/>
              <w:spacing w:before="44"/>
              <w:ind w:left="106"/>
              <w:rPr>
                <w:sz w:val="24"/>
              </w:rPr>
            </w:pPr>
            <w:r>
              <w:rPr>
                <w:sz w:val="24"/>
              </w:rPr>
              <w:t>在裁判长发出结束比赛指令后，继续操作</w:t>
            </w:r>
          </w:p>
        </w:tc>
        <w:tc>
          <w:tcPr>
            <w:tcW w:w="2177" w:type="dxa"/>
          </w:tcPr>
          <w:p>
            <w:pPr>
              <w:pStyle w:val="9"/>
              <w:spacing w:before="44"/>
              <w:ind w:left="107" w:right="99"/>
              <w:jc w:val="center"/>
              <w:rPr>
                <w:sz w:val="24"/>
              </w:rPr>
            </w:pPr>
            <w:r>
              <w:rPr>
                <w:sz w:val="24"/>
              </w:rPr>
              <w:t>扣 3 分</w:t>
            </w:r>
          </w:p>
        </w:tc>
      </w:tr>
    </w:tbl>
    <w:p>
      <w:pPr>
        <w:spacing w:after="0"/>
        <w:jc w:val="center"/>
        <w:rPr>
          <w:sz w:val="24"/>
        </w:rPr>
        <w:sectPr>
          <w:pgSz w:w="11910" w:h="16840"/>
          <w:pgMar w:top="1420" w:right="720" w:bottom="280" w:left="1420" w:header="720" w:footer="720" w:gutter="0"/>
        </w:sectPr>
      </w:pPr>
    </w:p>
    <w:tbl>
      <w:tblPr>
        <w:tblStyle w:val="5"/>
        <w:tblW w:w="0" w:type="auto"/>
        <w:tblInd w:w="27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2"/>
        <w:gridCol w:w="510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restart"/>
          </w:tcPr>
          <w:p>
            <w:pPr>
              <w:pStyle w:val="9"/>
              <w:rPr>
                <w:rFonts w:ascii="Times New Roman"/>
                <w:sz w:val="26"/>
              </w:rPr>
            </w:pPr>
          </w:p>
        </w:tc>
        <w:tc>
          <w:tcPr>
            <w:tcW w:w="5103" w:type="dxa"/>
          </w:tcPr>
          <w:p>
            <w:pPr>
              <w:pStyle w:val="9"/>
              <w:spacing w:before="44"/>
              <w:ind w:left="106"/>
              <w:rPr>
                <w:sz w:val="24"/>
              </w:rPr>
            </w:pPr>
            <w:r>
              <w:rPr>
                <w:sz w:val="24"/>
              </w:rPr>
              <w:t>擅自离开本参赛队赛位</w:t>
            </w:r>
          </w:p>
        </w:tc>
        <w:tc>
          <w:tcPr>
            <w:tcW w:w="2177" w:type="dxa"/>
          </w:tcPr>
          <w:p>
            <w:pPr>
              <w:pStyle w:val="9"/>
              <w:spacing w:before="44"/>
              <w:ind w:left="107" w:right="99"/>
              <w:jc w:val="center"/>
              <w:rPr>
                <w:sz w:val="24"/>
              </w:rPr>
            </w:pPr>
            <w:r>
              <w:rPr>
                <w:sz w:val="24"/>
              </w:rPr>
              <w:t>取消比赛资格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6" w:hRule="atLeast"/>
        </w:trPr>
        <w:tc>
          <w:tcPr>
            <w:tcW w:w="1242" w:type="dxa"/>
            <w:vMerge w:val="continue"/>
            <w:tcBorders>
              <w:top w:val="nil"/>
            </w:tcBorders>
          </w:tcPr>
          <w:p>
            <w:pPr>
              <w:rPr>
                <w:sz w:val="2"/>
                <w:szCs w:val="2"/>
              </w:rPr>
            </w:pPr>
          </w:p>
        </w:tc>
        <w:tc>
          <w:tcPr>
            <w:tcW w:w="5103" w:type="dxa"/>
          </w:tcPr>
          <w:p>
            <w:pPr>
              <w:pStyle w:val="9"/>
              <w:spacing w:before="45"/>
              <w:ind w:left="106"/>
              <w:rPr>
                <w:sz w:val="24"/>
              </w:rPr>
            </w:pPr>
            <w:r>
              <w:rPr>
                <w:sz w:val="24"/>
              </w:rPr>
              <w:t>与其他赛位的选手交流</w:t>
            </w:r>
          </w:p>
        </w:tc>
        <w:tc>
          <w:tcPr>
            <w:tcW w:w="2177" w:type="dxa"/>
          </w:tcPr>
          <w:p>
            <w:pPr>
              <w:pStyle w:val="9"/>
              <w:spacing w:before="45"/>
              <w:ind w:left="107" w:right="99"/>
              <w:jc w:val="center"/>
              <w:rPr>
                <w:sz w:val="24"/>
              </w:rPr>
            </w:pPr>
            <w:r>
              <w:rPr>
                <w:sz w:val="24"/>
              </w:rPr>
              <w:t>取消比赛资格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6"/>
              <w:ind w:left="106"/>
              <w:rPr>
                <w:sz w:val="24"/>
              </w:rPr>
            </w:pPr>
            <w:r>
              <w:rPr>
                <w:sz w:val="24"/>
              </w:rPr>
              <w:t>在赛场大声喧哗、无理取闹</w:t>
            </w:r>
          </w:p>
        </w:tc>
        <w:tc>
          <w:tcPr>
            <w:tcW w:w="2177" w:type="dxa"/>
          </w:tcPr>
          <w:p>
            <w:pPr>
              <w:pStyle w:val="9"/>
              <w:spacing w:before="46"/>
              <w:ind w:left="107" w:right="99"/>
              <w:jc w:val="center"/>
              <w:rPr>
                <w:sz w:val="24"/>
              </w:rPr>
            </w:pPr>
            <w:r>
              <w:rPr>
                <w:sz w:val="24"/>
              </w:rPr>
              <w:t>取消比赛资格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7" w:hRule="atLeast"/>
        </w:trPr>
        <w:tc>
          <w:tcPr>
            <w:tcW w:w="1242" w:type="dxa"/>
            <w:vMerge w:val="continue"/>
            <w:tcBorders>
              <w:top w:val="nil"/>
            </w:tcBorders>
          </w:tcPr>
          <w:p>
            <w:pPr>
              <w:rPr>
                <w:sz w:val="2"/>
                <w:szCs w:val="2"/>
              </w:rPr>
            </w:pPr>
          </w:p>
        </w:tc>
        <w:tc>
          <w:tcPr>
            <w:tcW w:w="5103" w:type="dxa"/>
          </w:tcPr>
          <w:p>
            <w:pPr>
              <w:pStyle w:val="9"/>
              <w:spacing w:before="44"/>
              <w:ind w:left="106"/>
              <w:rPr>
                <w:sz w:val="24"/>
              </w:rPr>
            </w:pPr>
            <w:r>
              <w:rPr>
                <w:spacing w:val="-10"/>
                <w:sz w:val="24"/>
              </w:rPr>
              <w:t>携带纸张、</w:t>
            </w:r>
            <w:r>
              <w:rPr>
                <w:sz w:val="24"/>
              </w:rPr>
              <w:t>U</w:t>
            </w:r>
            <w:r>
              <w:rPr>
                <w:spacing w:val="-11"/>
                <w:sz w:val="24"/>
              </w:rPr>
              <w:t xml:space="preserve"> 盘、手机等不允许携带的物品进场</w:t>
            </w:r>
          </w:p>
        </w:tc>
        <w:tc>
          <w:tcPr>
            <w:tcW w:w="2177" w:type="dxa"/>
          </w:tcPr>
          <w:p>
            <w:pPr>
              <w:pStyle w:val="9"/>
              <w:spacing w:before="44"/>
              <w:ind w:left="107" w:right="99"/>
              <w:jc w:val="center"/>
              <w:rPr>
                <w:sz w:val="24"/>
              </w:rPr>
            </w:pPr>
            <w:r>
              <w:rPr>
                <w:sz w:val="24"/>
              </w:rPr>
              <w:t>取消比赛资格</w:t>
            </w:r>
          </w:p>
        </w:tc>
      </w:tr>
    </w:tbl>
    <w:p>
      <w:pPr>
        <w:pStyle w:val="4"/>
        <w:spacing w:before="1"/>
        <w:ind w:left="0"/>
        <w:rPr>
          <w:sz w:val="7"/>
        </w:rPr>
      </w:pPr>
    </w:p>
    <w:p>
      <w:pPr>
        <w:pStyle w:val="3"/>
        <w:spacing w:before="58"/>
      </w:pPr>
      <w:r>
        <w:t>（二）成绩排名</w:t>
      </w:r>
    </w:p>
    <w:p>
      <w:pPr>
        <w:pStyle w:val="4"/>
        <w:spacing w:before="195" w:line="374" w:lineRule="auto"/>
        <w:ind w:right="938" w:firstLine="559"/>
      </w:pPr>
      <w:r>
        <w:rPr>
          <w:spacing w:val="-8"/>
        </w:rPr>
        <w:t>参赛队的成绩为职业素养分和任务得分之和，比赛成绩按照总得</w:t>
      </w:r>
      <w:r>
        <w:rPr>
          <w:spacing w:val="-18"/>
        </w:rPr>
        <w:t xml:space="preserve">分从高到低排列，若总得分相同，则按照完成比赛总任务的时间排名， </w:t>
      </w:r>
      <w:r>
        <w:rPr>
          <w:spacing w:val="-11"/>
        </w:rPr>
        <w:t>完成时间少的队伍排名在前；若完成任务的时间相同，则按照模块三得分排名，得分高的队伍排名在前；若任务五得分相同，则由裁判组</w:t>
      </w:r>
      <w:r>
        <w:rPr>
          <w:spacing w:val="-4"/>
        </w:rPr>
        <w:t>综合评定。</w:t>
      </w:r>
    </w:p>
    <w:p>
      <w:pPr>
        <w:pStyle w:val="3"/>
        <w:spacing w:line="367" w:lineRule="exact"/>
      </w:pPr>
      <w:r>
        <w:t>（三）裁判评分</w:t>
      </w:r>
    </w:p>
    <w:p>
      <w:pPr>
        <w:pStyle w:val="8"/>
        <w:numPr>
          <w:ilvl w:val="0"/>
          <w:numId w:val="24"/>
        </w:numPr>
        <w:tabs>
          <w:tab w:val="left" w:pos="1328"/>
        </w:tabs>
        <w:spacing w:before="195" w:after="0" w:line="374" w:lineRule="auto"/>
        <w:ind w:left="380" w:right="1075" w:firstLine="559"/>
        <w:jc w:val="both"/>
        <w:rPr>
          <w:sz w:val="28"/>
        </w:rPr>
      </w:pPr>
      <w:r>
        <w:rPr>
          <w:sz w:val="28"/>
        </w:rPr>
        <w:t>赛项裁判组负责赛项成绩评定工作，</w:t>
      </w:r>
      <w:r>
        <w:rPr>
          <w:spacing w:val="-1"/>
          <w:sz w:val="28"/>
        </w:rPr>
        <w:t>裁判评分方法，采用过程评分，由现场裁判对照评分表即时</w:t>
      </w:r>
      <w:r>
        <w:rPr>
          <w:spacing w:val="-3"/>
          <w:sz w:val="28"/>
        </w:rPr>
        <w:t>判分。</w:t>
      </w:r>
    </w:p>
    <w:p>
      <w:pPr>
        <w:pStyle w:val="8"/>
        <w:numPr>
          <w:ilvl w:val="0"/>
          <w:numId w:val="24"/>
        </w:numPr>
        <w:tabs>
          <w:tab w:val="left" w:pos="1328"/>
        </w:tabs>
        <w:spacing w:before="0" w:after="0" w:line="374" w:lineRule="auto"/>
        <w:ind w:left="380" w:right="938" w:firstLine="559"/>
        <w:jc w:val="left"/>
        <w:rPr>
          <w:sz w:val="28"/>
        </w:rPr>
      </w:pPr>
      <w:r>
        <w:rPr>
          <w:sz w:val="28"/>
        </w:rPr>
        <w:t>两名记分员在</w:t>
      </w:r>
      <w:r>
        <w:rPr>
          <w:rFonts w:hint="eastAsia"/>
          <w:sz w:val="28"/>
          <w:lang w:eastAsia="zh-CN"/>
        </w:rPr>
        <w:t>裁判</w:t>
      </w:r>
      <w:r>
        <w:rPr>
          <w:sz w:val="28"/>
        </w:rPr>
        <w:t>人员现场监督下，对参赛队的评分结</w:t>
      </w:r>
      <w:r>
        <w:rPr>
          <w:spacing w:val="-11"/>
          <w:sz w:val="28"/>
        </w:rPr>
        <w:t>果进行分步汇总，所有步骤成绩的汇总值作为该参赛队的最后任务得</w:t>
      </w:r>
      <w:r>
        <w:rPr>
          <w:spacing w:val="-18"/>
          <w:sz w:val="28"/>
        </w:rPr>
        <w:t>分，最终生成参赛队总成绩表，由裁判长签字确认后，将</w:t>
      </w:r>
      <w:r>
        <w:rPr>
          <w:spacing w:val="-5"/>
          <w:sz w:val="28"/>
        </w:rPr>
        <w:t>评分表等相关纸质文档进行封存签字，移交到执委会。</w:t>
      </w:r>
    </w:p>
    <w:p>
      <w:pPr>
        <w:pStyle w:val="8"/>
        <w:numPr>
          <w:ilvl w:val="0"/>
          <w:numId w:val="24"/>
        </w:numPr>
        <w:tabs>
          <w:tab w:val="left" w:pos="1223"/>
        </w:tabs>
        <w:spacing w:before="2" w:after="0" w:line="374" w:lineRule="auto"/>
        <w:ind w:left="380" w:right="1077" w:firstLine="559"/>
        <w:jc w:val="left"/>
        <w:rPr>
          <w:sz w:val="28"/>
        </w:rPr>
      </w:pPr>
      <w:r>
        <w:rPr>
          <w:spacing w:val="-8"/>
          <w:sz w:val="28"/>
        </w:rPr>
        <w:t>评分表中所有涂改处均需向裁判长说明并备案；在复查中发现</w:t>
      </w:r>
      <w:r>
        <w:rPr>
          <w:spacing w:val="-3"/>
          <w:sz w:val="28"/>
        </w:rPr>
        <w:t>的问题均需向裁判长说明并备案。</w:t>
      </w:r>
    </w:p>
    <w:p>
      <w:pPr>
        <w:pStyle w:val="8"/>
        <w:numPr>
          <w:ilvl w:val="0"/>
          <w:numId w:val="24"/>
        </w:numPr>
        <w:tabs>
          <w:tab w:val="left" w:pos="1360"/>
        </w:tabs>
        <w:spacing w:before="0" w:after="0" w:line="358" w:lineRule="exact"/>
        <w:ind w:left="1359" w:right="0" w:hanging="421"/>
        <w:jc w:val="left"/>
        <w:rPr>
          <w:sz w:val="28"/>
        </w:rPr>
      </w:pPr>
      <w:r>
        <w:rPr>
          <w:spacing w:val="-2"/>
          <w:sz w:val="28"/>
        </w:rPr>
        <w:t>成绩公布</w:t>
      </w:r>
    </w:p>
    <w:p>
      <w:pPr>
        <w:pStyle w:val="4"/>
        <w:spacing w:before="203" w:line="374" w:lineRule="auto"/>
        <w:ind w:right="983" w:firstLine="559"/>
        <w:rPr>
          <w:rFonts w:hint="eastAsia" w:eastAsia="仿宋"/>
          <w:lang w:eastAsia="zh-CN"/>
        </w:rPr>
        <w:sectPr>
          <w:pgSz w:w="11910" w:h="16840"/>
          <w:pgMar w:top="1420" w:right="720" w:bottom="280" w:left="1420" w:header="720" w:footer="720" w:gutter="0"/>
        </w:sectPr>
      </w:pPr>
      <w:r>
        <w:rPr>
          <w:spacing w:val="-3"/>
        </w:rPr>
        <w:t>记分员将各参赛队伍成绩汇总成比赛成绩，经裁判长、</w:t>
      </w:r>
      <w:r>
        <w:rPr>
          <w:spacing w:val="-13"/>
        </w:rPr>
        <w:t>监督仲裁组签字后，公布比赛结果。公</w:t>
      </w:r>
      <w:r>
        <w:rPr>
          <w:rFonts w:hint="eastAsia"/>
          <w:spacing w:val="-13"/>
          <w:lang w:eastAsia="zh-CN"/>
        </w:rPr>
        <w:t>示时间</w:t>
      </w:r>
      <w:r>
        <w:rPr>
          <w:spacing w:val="-13"/>
        </w:rPr>
        <w:t xml:space="preserve"> </w:t>
      </w:r>
      <w:r>
        <w:t>2</w:t>
      </w:r>
      <w:r>
        <w:rPr>
          <w:spacing w:val="-11"/>
        </w:rPr>
        <w:t xml:space="preserve"> 小时</w:t>
      </w:r>
      <w:r>
        <w:rPr>
          <w:rFonts w:hint="eastAsia"/>
          <w:spacing w:val="-11"/>
          <w:lang w:eastAsia="zh-CN"/>
        </w:rPr>
        <w:t>。</w:t>
      </w:r>
    </w:p>
    <w:p>
      <w:pPr>
        <w:pStyle w:val="8"/>
        <w:numPr>
          <w:numId w:val="0"/>
        </w:numPr>
        <w:tabs>
          <w:tab w:val="left" w:pos="863"/>
        </w:tabs>
        <w:spacing w:before="0" w:after="0" w:line="322" w:lineRule="exact"/>
        <w:ind w:right="0" w:rightChars="0"/>
        <w:jc w:val="left"/>
        <w:rPr>
          <w:sz w:val="28"/>
        </w:rPr>
      </w:pPr>
    </w:p>
    <w:p>
      <w:pPr>
        <w:pStyle w:val="4"/>
        <w:spacing w:before="8"/>
        <w:ind w:left="0"/>
        <w:rPr>
          <w:sz w:val="19"/>
        </w:rPr>
      </w:pPr>
    </w:p>
    <w:p>
      <w:pPr>
        <w:pStyle w:val="2"/>
        <w:spacing w:before="1" w:line="240" w:lineRule="auto"/>
      </w:pPr>
      <w:r>
        <w:t>十二、奖项设定</w:t>
      </w:r>
    </w:p>
    <w:p>
      <w:pPr>
        <w:pStyle w:val="4"/>
        <w:spacing w:before="252" w:line="417" w:lineRule="auto"/>
        <w:ind w:right="928" w:firstLine="559"/>
        <w:jc w:val="both"/>
      </w:pPr>
      <w:r>
        <w:rPr>
          <w:spacing w:val="-17"/>
        </w:rPr>
        <w:t>赛项设团体一、二等奖。以赛项实际参赛队总数为基数，一、</w:t>
      </w:r>
      <w:r>
        <w:rPr>
          <w:spacing w:val="-14"/>
        </w:rPr>
        <w:t xml:space="preserve">二等奖获奖比例分别为 </w:t>
      </w:r>
      <w:r>
        <w:rPr>
          <w:rFonts w:ascii="Arial" w:hAnsi="Arial" w:eastAsia="Arial"/>
        </w:rPr>
        <w:t>10%</w:t>
      </w:r>
      <w:r>
        <w:rPr>
          <w:spacing w:val="-41"/>
        </w:rPr>
        <w:t>、</w:t>
      </w:r>
      <w:r>
        <w:rPr>
          <w:rFonts w:ascii="Arial" w:hAnsi="Arial" w:eastAsia="Arial"/>
        </w:rPr>
        <w:t>20%</w:t>
      </w:r>
      <w:r>
        <w:rPr>
          <w:spacing w:val="-41"/>
        </w:rPr>
        <w:t>、</w:t>
      </w:r>
      <w:r>
        <w:rPr>
          <w:spacing w:val="-12"/>
        </w:rPr>
        <w:t>（</w:t>
      </w:r>
      <w:r>
        <w:rPr>
          <w:spacing w:val="-1"/>
        </w:rPr>
        <w:t>小数点后四舍五入</w:t>
      </w:r>
      <w:r>
        <w:rPr>
          <w:spacing w:val="-142"/>
        </w:rPr>
        <w:t>）</w:t>
      </w:r>
      <w:r>
        <w:t>。</w:t>
      </w:r>
      <w:r>
        <w:rPr>
          <w:spacing w:val="-9"/>
        </w:rPr>
        <w:t>获得一等奖的参赛队的指导教师授予“优秀指导教师奖”。</w:t>
      </w:r>
    </w:p>
    <w:p>
      <w:pPr>
        <w:pStyle w:val="2"/>
      </w:pPr>
      <w:r>
        <w:t>十三、赛场预案</w:t>
      </w:r>
    </w:p>
    <w:p>
      <w:pPr>
        <w:pStyle w:val="8"/>
        <w:numPr>
          <w:ilvl w:val="1"/>
          <w:numId w:val="24"/>
        </w:numPr>
        <w:tabs>
          <w:tab w:val="left" w:pos="1175"/>
        </w:tabs>
        <w:spacing w:before="252" w:after="0" w:line="417" w:lineRule="auto"/>
        <w:ind w:left="380" w:right="983" w:firstLine="559"/>
        <w:jc w:val="left"/>
        <w:rPr>
          <w:sz w:val="28"/>
        </w:rPr>
      </w:pPr>
      <w:r>
        <w:rPr>
          <w:spacing w:val="-7"/>
          <w:sz w:val="28"/>
        </w:rPr>
        <w:t>竞赛过程中出现设备掉电、故障等意外时，现场裁判需及时确</w:t>
      </w:r>
      <w:r>
        <w:rPr>
          <w:spacing w:val="-3"/>
          <w:sz w:val="28"/>
        </w:rPr>
        <w:t xml:space="preserve">认情况，联系现场技术支持人员进行处理，现场裁判登记详细情况， </w:t>
      </w:r>
      <w:r>
        <w:rPr>
          <w:spacing w:val="-11"/>
          <w:sz w:val="28"/>
        </w:rPr>
        <w:t>填写补时登记表，报裁判长批准后，方可安排延长补足相应选手的比</w:t>
      </w:r>
      <w:r>
        <w:rPr>
          <w:spacing w:val="-5"/>
          <w:sz w:val="28"/>
        </w:rPr>
        <w:t>赛时间。</w:t>
      </w:r>
    </w:p>
    <w:p>
      <w:pPr>
        <w:pStyle w:val="4"/>
        <w:spacing w:before="35" w:line="417" w:lineRule="auto"/>
        <w:ind w:right="1075" w:firstLine="536" w:firstLineChars="200"/>
        <w:jc w:val="both"/>
      </w:pPr>
      <w:r>
        <w:rPr>
          <w:rFonts w:hint="eastAsia"/>
          <w:spacing w:val="-6"/>
          <w:sz w:val="28"/>
          <w:lang w:val="en-US" w:eastAsia="zh-CN"/>
        </w:rPr>
        <w:t>2.</w:t>
      </w:r>
      <w:r>
        <w:rPr>
          <w:spacing w:val="-6"/>
          <w:sz w:val="28"/>
        </w:rPr>
        <w:t>比赛期间发生大规模意外事故和安全问题，发现者应第一时间</w:t>
      </w:r>
      <w:r>
        <w:rPr>
          <w:spacing w:val="-10"/>
          <w:sz w:val="28"/>
        </w:rPr>
        <w:t>报告赛项执委会，赛项执委会应采取中止比赛、快速疏散人群等措施</w:t>
      </w:r>
      <w:r>
        <w:rPr>
          <w:spacing w:val="-11"/>
        </w:rPr>
        <w:t>避免事态扩大，并第一时间报告赛区执委会。赛项出现重大安全问题可以停赛，是否停赛由赛区执委会决定。事后，赛区执委会应向大赛</w:t>
      </w:r>
      <w:r>
        <w:rPr>
          <w:spacing w:val="-5"/>
        </w:rPr>
        <w:t>执委会报告详细情况。</w:t>
      </w:r>
    </w:p>
    <w:p>
      <w:pPr>
        <w:pStyle w:val="2"/>
      </w:pPr>
      <w:r>
        <w:t>十四、赛项安全</w:t>
      </w:r>
    </w:p>
    <w:p>
      <w:pPr>
        <w:pStyle w:val="4"/>
        <w:spacing w:before="253" w:line="417" w:lineRule="auto"/>
        <w:ind w:right="938" w:firstLine="559"/>
      </w:pPr>
      <w:r>
        <w:rPr>
          <w:spacing w:val="-8"/>
        </w:rPr>
        <w:t>赛事安全是技能竞赛一切工作顺利开展的先决条件，是赛事筹备</w:t>
      </w:r>
      <w:r>
        <w:rPr>
          <w:spacing w:val="-10"/>
        </w:rPr>
        <w:t>和运行工作必须考虑的核心问题。赛项执委会采取切实有效措施保证</w:t>
      </w:r>
      <w:r>
        <w:rPr>
          <w:spacing w:val="-18"/>
        </w:rPr>
        <w:t>大赛期间参赛选手、指导教师、裁判员、工作人员的人身安全。</w:t>
      </w:r>
      <w:r>
        <w:rPr>
          <w:spacing w:val="-9"/>
        </w:rPr>
        <w:t>所有工作人员及选手均需事先作好防疫检测工作，比赛过程中，如发</w:t>
      </w:r>
      <w:r>
        <w:rPr>
          <w:spacing w:val="-3"/>
        </w:rPr>
        <w:t>生突发事件，按当地防疫应急处理办法执行。</w:t>
      </w:r>
    </w:p>
    <w:p>
      <w:pPr>
        <w:pStyle w:val="3"/>
        <w:spacing w:line="370" w:lineRule="exact"/>
      </w:pPr>
      <w:r>
        <w:t>（一）比赛环境</w:t>
      </w:r>
    </w:p>
    <w:p>
      <w:pPr>
        <w:pStyle w:val="8"/>
        <w:numPr>
          <w:ilvl w:val="0"/>
          <w:numId w:val="25"/>
        </w:numPr>
        <w:tabs>
          <w:tab w:val="left" w:pos="1175"/>
        </w:tabs>
        <w:spacing w:before="252" w:after="0" w:line="417" w:lineRule="auto"/>
        <w:ind w:left="380" w:right="983" w:firstLine="559"/>
        <w:jc w:val="left"/>
        <w:rPr>
          <w:sz w:val="28"/>
        </w:rPr>
      </w:pPr>
      <w:r>
        <w:rPr>
          <w:spacing w:val="-6"/>
          <w:sz w:val="28"/>
        </w:rPr>
        <w:t>执委会须在赛前组织专人对比赛现场、住宿场所和交通保障进</w:t>
      </w:r>
      <w:r>
        <w:rPr>
          <w:spacing w:val="-3"/>
          <w:sz w:val="28"/>
        </w:rPr>
        <w:t>行考察，并对安全工作提出明确要求。赛场的布置，赛场内的器材、</w:t>
      </w:r>
      <w:r>
        <w:rPr>
          <w:spacing w:val="-11"/>
          <w:sz w:val="28"/>
        </w:rPr>
        <w:t>设备，应符合国家有关安全规定。</w:t>
      </w:r>
    </w:p>
    <w:p>
      <w:pPr>
        <w:pStyle w:val="8"/>
        <w:numPr>
          <w:ilvl w:val="0"/>
          <w:numId w:val="25"/>
        </w:numPr>
        <w:tabs>
          <w:tab w:val="left" w:pos="1175"/>
        </w:tabs>
        <w:spacing w:before="0" w:after="0" w:line="417" w:lineRule="auto"/>
        <w:ind w:left="380" w:right="1077" w:firstLine="559"/>
        <w:jc w:val="both"/>
        <w:rPr>
          <w:sz w:val="28"/>
        </w:rPr>
      </w:pPr>
      <w:r>
        <w:rPr>
          <w:spacing w:val="-8"/>
          <w:sz w:val="28"/>
        </w:rPr>
        <w:t>赛场周围要设立警戒线，要求所有参赛人员必须凭执委会印发</w:t>
      </w:r>
      <w:r>
        <w:rPr>
          <w:spacing w:val="-10"/>
          <w:sz w:val="28"/>
        </w:rPr>
        <w:t>的有效证件进入场地，防止无关人员进入发生意外事件。比赛现场内</w:t>
      </w:r>
      <w:r>
        <w:rPr>
          <w:spacing w:val="-7"/>
          <w:sz w:val="28"/>
        </w:rPr>
        <w:t>应参照相关职业岗位的要求为选手提供必要的劳动保护。在具有危险</w:t>
      </w:r>
      <w:r>
        <w:rPr>
          <w:spacing w:val="-3"/>
          <w:sz w:val="28"/>
        </w:rPr>
        <w:t>性的操作环节，裁判员要严防选手出现错误操作。</w:t>
      </w:r>
    </w:p>
    <w:p>
      <w:pPr>
        <w:pStyle w:val="3"/>
        <w:spacing w:before="43"/>
      </w:pPr>
      <w:r>
        <w:t>（三）组队责任</w:t>
      </w:r>
    </w:p>
    <w:p>
      <w:pPr>
        <w:pStyle w:val="8"/>
        <w:numPr>
          <w:ilvl w:val="0"/>
          <w:numId w:val="26"/>
        </w:numPr>
        <w:tabs>
          <w:tab w:val="left" w:pos="1175"/>
        </w:tabs>
        <w:spacing w:before="252" w:after="0" w:line="417" w:lineRule="auto"/>
        <w:ind w:left="380" w:right="1077" w:firstLine="559"/>
        <w:jc w:val="left"/>
        <w:rPr>
          <w:sz w:val="28"/>
        </w:rPr>
      </w:pPr>
      <w:r>
        <w:rPr>
          <w:spacing w:val="-8"/>
          <w:sz w:val="28"/>
        </w:rPr>
        <w:t>各学校组织代表队时，须安排为参赛选手购买大赛期间的人身</w:t>
      </w:r>
      <w:r>
        <w:rPr>
          <w:spacing w:val="-3"/>
          <w:sz w:val="28"/>
        </w:rPr>
        <w:t>意外伤害保险。</w:t>
      </w:r>
    </w:p>
    <w:p>
      <w:pPr>
        <w:pStyle w:val="8"/>
        <w:numPr>
          <w:ilvl w:val="0"/>
          <w:numId w:val="26"/>
        </w:numPr>
        <w:tabs>
          <w:tab w:val="left" w:pos="1175"/>
        </w:tabs>
        <w:spacing w:before="0" w:after="0" w:line="417" w:lineRule="auto"/>
        <w:ind w:left="380" w:right="1028" w:firstLine="559"/>
        <w:jc w:val="left"/>
        <w:rPr>
          <w:sz w:val="28"/>
        </w:rPr>
      </w:pPr>
      <w:r>
        <w:rPr>
          <w:spacing w:val="-3"/>
          <w:sz w:val="28"/>
        </w:rPr>
        <w:t>各学校代表队组成后，对所有选手、指导教师进行安全教育。</w:t>
      </w:r>
    </w:p>
    <w:p>
      <w:pPr>
        <w:pStyle w:val="8"/>
        <w:numPr>
          <w:ilvl w:val="0"/>
          <w:numId w:val="26"/>
        </w:numPr>
        <w:tabs>
          <w:tab w:val="left" w:pos="1175"/>
        </w:tabs>
        <w:spacing w:before="0" w:after="0" w:line="417" w:lineRule="auto"/>
        <w:ind w:left="380" w:right="1077" w:firstLine="559"/>
        <w:jc w:val="left"/>
        <w:rPr>
          <w:sz w:val="28"/>
        </w:rPr>
      </w:pPr>
      <w:r>
        <w:rPr>
          <w:spacing w:val="-6"/>
          <w:sz w:val="28"/>
        </w:rPr>
        <w:t>各参赛队伍须加强对参与比赛人员的安全管理，实现与赛场安</w:t>
      </w:r>
      <w:r>
        <w:rPr>
          <w:spacing w:val="-3"/>
          <w:sz w:val="28"/>
        </w:rPr>
        <w:t>全管理的对接。</w:t>
      </w:r>
    </w:p>
    <w:p>
      <w:pPr>
        <w:pStyle w:val="3"/>
        <w:spacing w:line="371" w:lineRule="exact"/>
      </w:pPr>
      <w:r>
        <w:t>（</w:t>
      </w:r>
      <w:r>
        <w:rPr>
          <w:rFonts w:hint="eastAsia"/>
          <w:lang w:eastAsia="zh-CN"/>
        </w:rPr>
        <w:t>四</w:t>
      </w:r>
      <w:r>
        <w:t>）指导教师须知</w:t>
      </w:r>
    </w:p>
    <w:p>
      <w:pPr>
        <w:pStyle w:val="8"/>
        <w:numPr>
          <w:ilvl w:val="0"/>
          <w:numId w:val="27"/>
        </w:numPr>
        <w:tabs>
          <w:tab w:val="left" w:pos="1175"/>
        </w:tabs>
        <w:spacing w:before="250" w:after="0" w:line="417" w:lineRule="auto"/>
        <w:ind w:left="380" w:right="1075" w:firstLine="559"/>
        <w:jc w:val="both"/>
        <w:rPr>
          <w:sz w:val="28"/>
        </w:rPr>
      </w:pPr>
      <w:r>
        <w:rPr>
          <w:spacing w:val="-5"/>
          <w:sz w:val="28"/>
        </w:rPr>
        <w:t>各参赛代表队指导教师要发扬良好道德风尚，听从指挥，服从</w:t>
      </w:r>
      <w:r>
        <w:rPr>
          <w:spacing w:val="-11"/>
          <w:sz w:val="28"/>
        </w:rPr>
        <w:t>裁判，不弄虚作假。指导教师经报名、审核后确定，一经确定不得更</w:t>
      </w:r>
      <w:r>
        <w:rPr>
          <w:spacing w:val="-5"/>
          <w:sz w:val="28"/>
        </w:rPr>
        <w:t>换。如发现弄虚作假者，取消参赛资格，名次无效。</w:t>
      </w:r>
    </w:p>
    <w:p>
      <w:pPr>
        <w:spacing w:after="0" w:line="417" w:lineRule="auto"/>
        <w:jc w:val="both"/>
        <w:rPr>
          <w:sz w:val="28"/>
        </w:rPr>
        <w:sectPr>
          <w:pgSz w:w="11910" w:h="16840"/>
          <w:pgMar w:top="1500" w:right="720" w:bottom="280" w:left="1420" w:header="720" w:footer="720" w:gutter="0"/>
        </w:sectPr>
      </w:pPr>
    </w:p>
    <w:p>
      <w:pPr>
        <w:pStyle w:val="8"/>
        <w:numPr>
          <w:ilvl w:val="0"/>
          <w:numId w:val="27"/>
        </w:numPr>
        <w:tabs>
          <w:tab w:val="left" w:pos="1378"/>
        </w:tabs>
        <w:spacing w:before="55" w:after="0" w:line="240" w:lineRule="auto"/>
        <w:ind w:left="1377" w:right="0" w:hanging="439"/>
        <w:jc w:val="left"/>
        <w:rPr>
          <w:sz w:val="28"/>
        </w:rPr>
      </w:pPr>
      <w:r>
        <w:rPr>
          <w:spacing w:val="-10"/>
          <w:sz w:val="28"/>
        </w:rPr>
        <w:t>在比赛阶段，不允许指导教师上场指导，禁止使用通讯工具。</w:t>
      </w:r>
    </w:p>
    <w:p>
      <w:pPr>
        <w:pStyle w:val="8"/>
        <w:numPr>
          <w:ilvl w:val="0"/>
          <w:numId w:val="27"/>
        </w:numPr>
        <w:tabs>
          <w:tab w:val="left" w:pos="1175"/>
        </w:tabs>
        <w:spacing w:before="266" w:after="0" w:line="417" w:lineRule="auto"/>
        <w:ind w:left="380" w:right="1077" w:firstLine="559"/>
        <w:jc w:val="both"/>
        <w:rPr>
          <w:sz w:val="28"/>
        </w:rPr>
      </w:pPr>
      <w:r>
        <w:rPr>
          <w:spacing w:val="-5"/>
          <w:sz w:val="28"/>
        </w:rPr>
        <w:t>各代表队指导教师和领队要坚决执行比赛的各项规定，加强对</w:t>
      </w:r>
      <w:r>
        <w:rPr>
          <w:spacing w:val="-11"/>
          <w:sz w:val="28"/>
        </w:rPr>
        <w:t>参赛人员的管理，做好赛前准备工作，督促选手带好证件和允许自带</w:t>
      </w:r>
      <w:r>
        <w:rPr>
          <w:spacing w:val="-5"/>
          <w:sz w:val="28"/>
        </w:rPr>
        <w:t>的各种工具等。</w:t>
      </w:r>
    </w:p>
    <w:p>
      <w:pPr>
        <w:pStyle w:val="8"/>
        <w:numPr>
          <w:ilvl w:val="0"/>
          <w:numId w:val="27"/>
        </w:numPr>
        <w:tabs>
          <w:tab w:val="left" w:pos="1175"/>
        </w:tabs>
        <w:spacing w:before="0" w:after="0" w:line="417" w:lineRule="auto"/>
        <w:ind w:left="380" w:right="1075" w:firstLine="559"/>
        <w:jc w:val="both"/>
        <w:rPr>
          <w:sz w:val="28"/>
        </w:rPr>
      </w:pPr>
      <w:r>
        <w:rPr>
          <w:spacing w:val="-10"/>
          <w:sz w:val="28"/>
        </w:rPr>
        <w:t xml:space="preserve">参赛选手对裁判等工作人员的工作有异议时，必须在 </w:t>
      </w:r>
      <w:r>
        <w:rPr>
          <w:rFonts w:ascii="Arial" w:eastAsia="Arial"/>
          <w:sz w:val="28"/>
        </w:rPr>
        <w:t>2</w:t>
      </w:r>
      <w:r>
        <w:rPr>
          <w:rFonts w:ascii="Arial" w:eastAsia="Arial"/>
          <w:spacing w:val="-2"/>
          <w:sz w:val="28"/>
        </w:rPr>
        <w:t xml:space="preserve"> </w:t>
      </w:r>
      <w:r>
        <w:rPr>
          <w:spacing w:val="-2"/>
          <w:sz w:val="28"/>
        </w:rPr>
        <w:t>小时内</w:t>
      </w:r>
      <w:r>
        <w:rPr>
          <w:spacing w:val="-8"/>
          <w:sz w:val="28"/>
        </w:rPr>
        <w:t>由领队提出书面报告送交监督仲裁委员会。</w:t>
      </w:r>
    </w:p>
    <w:p>
      <w:pPr>
        <w:pStyle w:val="8"/>
        <w:numPr>
          <w:ilvl w:val="0"/>
          <w:numId w:val="27"/>
        </w:numPr>
        <w:tabs>
          <w:tab w:val="left" w:pos="1182"/>
        </w:tabs>
        <w:spacing w:before="0" w:after="0" w:line="417" w:lineRule="auto"/>
        <w:ind w:left="380" w:right="1077" w:firstLine="559"/>
        <w:jc w:val="left"/>
        <w:rPr>
          <w:sz w:val="28"/>
        </w:rPr>
      </w:pPr>
      <w:r>
        <w:rPr>
          <w:spacing w:val="6"/>
          <w:sz w:val="28"/>
        </w:rPr>
        <w:t>指导教师应认真研究和掌握本赛项比赛的技术规则和赛场要</w:t>
      </w:r>
      <w:r>
        <w:rPr>
          <w:spacing w:val="-3"/>
          <w:sz w:val="28"/>
        </w:rPr>
        <w:t>求，指导选手做好赛前的一切技术准备和应试准备。</w:t>
      </w:r>
    </w:p>
    <w:p>
      <w:pPr>
        <w:pStyle w:val="3"/>
        <w:spacing w:before="250"/>
      </w:pPr>
      <w:r>
        <w:t>（三）参赛选手须知</w:t>
      </w:r>
    </w:p>
    <w:p>
      <w:pPr>
        <w:pStyle w:val="8"/>
        <w:numPr>
          <w:ilvl w:val="0"/>
          <w:numId w:val="28"/>
        </w:numPr>
        <w:tabs>
          <w:tab w:val="left" w:pos="1175"/>
        </w:tabs>
        <w:spacing w:before="253" w:after="0" w:line="417" w:lineRule="auto"/>
        <w:ind w:left="380" w:right="1075" w:firstLine="559"/>
        <w:jc w:val="left"/>
        <w:rPr>
          <w:sz w:val="28"/>
        </w:rPr>
      </w:pPr>
      <w:r>
        <w:rPr>
          <w:spacing w:val="-6"/>
          <w:sz w:val="28"/>
        </w:rPr>
        <w:t>严格遵守技能竞赛规则、技能竞赛纪律和安全操作规程，尊重</w:t>
      </w:r>
      <w:r>
        <w:rPr>
          <w:spacing w:val="-3"/>
          <w:sz w:val="28"/>
        </w:rPr>
        <w:t>裁判和赛场工作人员，自觉维护赛场秩序。</w:t>
      </w:r>
    </w:p>
    <w:p>
      <w:pPr>
        <w:pStyle w:val="8"/>
        <w:numPr>
          <w:ilvl w:val="0"/>
          <w:numId w:val="28"/>
        </w:numPr>
        <w:tabs>
          <w:tab w:val="left" w:pos="1175"/>
        </w:tabs>
        <w:spacing w:before="0" w:after="0" w:line="358" w:lineRule="exact"/>
        <w:ind w:left="1174" w:right="0" w:hanging="236"/>
        <w:jc w:val="left"/>
        <w:rPr>
          <w:sz w:val="28"/>
        </w:rPr>
      </w:pPr>
      <w:r>
        <w:rPr>
          <w:spacing w:val="-3"/>
          <w:sz w:val="28"/>
        </w:rPr>
        <w:t>佩带参赛证件及着工装进入比赛场地，并接受裁判的检查。</w:t>
      </w:r>
    </w:p>
    <w:p>
      <w:pPr>
        <w:pStyle w:val="8"/>
        <w:numPr>
          <w:ilvl w:val="0"/>
          <w:numId w:val="28"/>
        </w:numPr>
        <w:tabs>
          <w:tab w:val="left" w:pos="1175"/>
        </w:tabs>
        <w:spacing w:before="265" w:after="0" w:line="240" w:lineRule="auto"/>
        <w:ind w:left="1174" w:right="0" w:hanging="236"/>
        <w:jc w:val="left"/>
        <w:rPr>
          <w:sz w:val="28"/>
        </w:rPr>
      </w:pPr>
      <w:r>
        <w:rPr>
          <w:spacing w:val="-3"/>
          <w:sz w:val="28"/>
        </w:rPr>
        <w:t>进入赛场前须将手机等通讯工具交赛场相关人员妥善保管。</w:t>
      </w:r>
    </w:p>
    <w:p>
      <w:pPr>
        <w:pStyle w:val="8"/>
        <w:numPr>
          <w:ilvl w:val="0"/>
          <w:numId w:val="28"/>
        </w:numPr>
        <w:tabs>
          <w:tab w:val="left" w:pos="1175"/>
        </w:tabs>
        <w:spacing w:before="265" w:after="0" w:line="417" w:lineRule="auto"/>
        <w:ind w:left="380" w:right="1075" w:firstLine="559"/>
        <w:jc w:val="left"/>
        <w:rPr>
          <w:sz w:val="28"/>
        </w:rPr>
      </w:pPr>
      <w:r>
        <w:rPr>
          <w:spacing w:val="-2"/>
          <w:sz w:val="28"/>
        </w:rPr>
        <w:t xml:space="preserve">严格遵守赛事时间规定，准时抵达检录区，在开赛 </w:t>
      </w:r>
      <w:r>
        <w:rPr>
          <w:rFonts w:ascii="Arial" w:eastAsia="Arial"/>
          <w:sz w:val="28"/>
        </w:rPr>
        <w:t>15</w:t>
      </w:r>
      <w:r>
        <w:rPr>
          <w:rFonts w:ascii="Arial" w:eastAsia="Arial"/>
          <w:spacing w:val="15"/>
          <w:sz w:val="28"/>
        </w:rPr>
        <w:t xml:space="preserve"> </w:t>
      </w:r>
      <w:r>
        <w:rPr>
          <w:sz w:val="28"/>
        </w:rPr>
        <w:t>分钟后</w:t>
      </w:r>
      <w:r>
        <w:rPr>
          <w:spacing w:val="-3"/>
          <w:sz w:val="28"/>
        </w:rPr>
        <w:t>不准入场，开赛后未经允许不得擅自离开赛场。</w:t>
      </w:r>
    </w:p>
    <w:p>
      <w:pPr>
        <w:pStyle w:val="8"/>
        <w:numPr>
          <w:ilvl w:val="0"/>
          <w:numId w:val="28"/>
        </w:numPr>
        <w:tabs>
          <w:tab w:val="left" w:pos="1175"/>
        </w:tabs>
        <w:spacing w:before="0" w:after="0" w:line="417" w:lineRule="auto"/>
        <w:ind w:left="380" w:right="1075" w:firstLine="559"/>
        <w:jc w:val="left"/>
        <w:rPr>
          <w:sz w:val="28"/>
        </w:rPr>
      </w:pPr>
      <w:r>
        <w:rPr>
          <w:spacing w:val="-11"/>
          <w:sz w:val="28"/>
        </w:rPr>
        <w:t xml:space="preserve">竞赛分模块 </w:t>
      </w:r>
      <w:r>
        <w:rPr>
          <w:rFonts w:ascii="Arial" w:eastAsia="Arial"/>
          <w:sz w:val="28"/>
        </w:rPr>
        <w:t>1</w:t>
      </w:r>
      <w:r>
        <w:rPr>
          <w:spacing w:val="-16"/>
          <w:sz w:val="28"/>
        </w:rPr>
        <w:t xml:space="preserve">、模块 </w:t>
      </w:r>
      <w:r>
        <w:rPr>
          <w:rFonts w:ascii="Arial" w:eastAsia="Arial"/>
          <w:sz w:val="28"/>
        </w:rPr>
        <w:t>2</w:t>
      </w:r>
      <w:r>
        <w:rPr>
          <w:spacing w:val="-16"/>
          <w:sz w:val="28"/>
        </w:rPr>
        <w:t xml:space="preserve">、模块 </w:t>
      </w:r>
      <w:r>
        <w:rPr>
          <w:rFonts w:ascii="Arial" w:eastAsia="Arial"/>
          <w:sz w:val="28"/>
        </w:rPr>
        <w:t>3</w:t>
      </w:r>
      <w:r>
        <w:rPr>
          <w:rFonts w:ascii="Arial" w:eastAsia="Arial"/>
          <w:spacing w:val="-1"/>
          <w:sz w:val="28"/>
        </w:rPr>
        <w:t xml:space="preserve"> </w:t>
      </w:r>
      <w:r>
        <w:rPr>
          <w:sz w:val="28"/>
        </w:rPr>
        <w:t>等三个模块，根据任务书完成</w:t>
      </w:r>
      <w:r>
        <w:rPr>
          <w:spacing w:val="-3"/>
          <w:sz w:val="28"/>
        </w:rPr>
        <w:t>相应的任务后，可以申请裁判评分。</w:t>
      </w:r>
    </w:p>
    <w:p>
      <w:pPr>
        <w:pStyle w:val="8"/>
        <w:numPr>
          <w:ilvl w:val="0"/>
          <w:numId w:val="28"/>
        </w:numPr>
        <w:tabs>
          <w:tab w:val="left" w:pos="1175"/>
        </w:tabs>
        <w:spacing w:before="0" w:after="0" w:line="417" w:lineRule="auto"/>
        <w:ind w:left="380" w:right="1075" w:firstLine="559"/>
        <w:jc w:val="left"/>
        <w:rPr>
          <w:b/>
          <w:bCs/>
          <w:sz w:val="28"/>
        </w:rPr>
      </w:pPr>
      <w:r>
        <w:rPr>
          <w:rFonts w:hint="eastAsia"/>
          <w:b/>
          <w:bCs/>
          <w:spacing w:val="-3"/>
          <w:sz w:val="28"/>
          <w:lang w:eastAsia="zh-CN"/>
        </w:rPr>
        <w:t>参赛选手可以根据自己队伍完成比赛情况提前申请结束比赛。提前结束比赛需要完成</w:t>
      </w:r>
      <w:r>
        <w:rPr>
          <w:rFonts w:hint="eastAsia"/>
          <w:b/>
          <w:bCs/>
          <w:spacing w:val="-3"/>
          <w:sz w:val="28"/>
          <w:lang w:val="en-US" w:eastAsia="zh-CN"/>
        </w:rPr>
        <w:t>3个赛程判分后方可提出申请，按照正常比赛结束流程离场。</w:t>
      </w:r>
    </w:p>
    <w:p>
      <w:pPr>
        <w:pStyle w:val="8"/>
        <w:numPr>
          <w:ilvl w:val="0"/>
          <w:numId w:val="28"/>
        </w:numPr>
        <w:tabs>
          <w:tab w:val="left" w:pos="1175"/>
        </w:tabs>
        <w:spacing w:before="0" w:after="0" w:line="358" w:lineRule="exact"/>
        <w:ind w:left="1174" w:right="0" w:hanging="236"/>
        <w:jc w:val="left"/>
        <w:rPr>
          <w:sz w:val="28"/>
        </w:rPr>
      </w:pPr>
      <w:r>
        <w:rPr>
          <w:spacing w:val="-7"/>
          <w:sz w:val="28"/>
        </w:rPr>
        <w:t>竞赛结束时间到，应立即停止一</w:t>
      </w:r>
      <w:bookmarkStart w:id="4" w:name="_GoBack"/>
      <w:bookmarkEnd w:id="4"/>
      <w:r>
        <w:rPr>
          <w:spacing w:val="-7"/>
          <w:sz w:val="28"/>
        </w:rPr>
        <w:t>切竞赛内容操作，不得拖延竞</w:t>
      </w:r>
    </w:p>
    <w:p>
      <w:pPr>
        <w:spacing w:after="0" w:line="358" w:lineRule="exact"/>
        <w:jc w:val="left"/>
        <w:rPr>
          <w:sz w:val="28"/>
        </w:rPr>
        <w:sectPr>
          <w:pgSz w:w="11910" w:h="16840"/>
          <w:pgMar w:top="1500" w:right="720" w:bottom="280" w:left="1420" w:header="720" w:footer="720" w:gutter="0"/>
        </w:sectPr>
      </w:pPr>
    </w:p>
    <w:p>
      <w:pPr>
        <w:pStyle w:val="4"/>
        <w:spacing w:before="35"/>
      </w:pPr>
      <w:r>
        <w:t>赛时间。</w:t>
      </w:r>
    </w:p>
    <w:p>
      <w:pPr>
        <w:pStyle w:val="4"/>
        <w:spacing w:before="9"/>
        <w:ind w:left="0"/>
        <w:rPr>
          <w:sz w:val="20"/>
        </w:rPr>
      </w:pPr>
    </w:p>
    <w:p>
      <w:pPr>
        <w:pStyle w:val="8"/>
        <w:numPr>
          <w:ilvl w:val="0"/>
          <w:numId w:val="28"/>
        </w:numPr>
        <w:tabs>
          <w:tab w:val="left" w:pos="1182"/>
        </w:tabs>
        <w:spacing w:before="0" w:after="0" w:line="417" w:lineRule="auto"/>
        <w:ind w:left="380" w:right="1077" w:firstLine="559"/>
        <w:jc w:val="left"/>
        <w:rPr>
          <w:sz w:val="28"/>
        </w:rPr>
      </w:pPr>
      <w:r>
        <w:rPr>
          <w:spacing w:val="6"/>
          <w:sz w:val="28"/>
        </w:rPr>
        <w:t>竞赛完成后必须按裁判要求迅速离开赛场，不得在赛场内滞</w:t>
      </w:r>
      <w:r>
        <w:rPr>
          <w:sz w:val="28"/>
        </w:rPr>
        <w:t>留。</w:t>
      </w:r>
    </w:p>
    <w:p>
      <w:pPr>
        <w:pStyle w:val="8"/>
        <w:numPr>
          <w:ilvl w:val="0"/>
          <w:numId w:val="28"/>
        </w:numPr>
        <w:tabs>
          <w:tab w:val="left" w:pos="1175"/>
        </w:tabs>
        <w:spacing w:before="0" w:after="0" w:line="358" w:lineRule="exact"/>
        <w:ind w:left="1174" w:right="0" w:hanging="236"/>
        <w:jc w:val="left"/>
        <w:rPr>
          <w:sz w:val="28"/>
        </w:rPr>
      </w:pPr>
      <w:r>
        <w:rPr>
          <w:spacing w:val="-16"/>
          <w:sz w:val="28"/>
        </w:rPr>
        <w:t>爱护竞赛场所的设备、仪器等，不得人为损坏竞赛用仪器设备。</w:t>
      </w:r>
    </w:p>
    <w:sectPr>
      <w:pgSz w:w="11910" w:h="16840"/>
      <w:pgMar w:top="1380" w:right="720" w:bottom="280" w:left="1420" w:header="720" w:footer="72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swiss"/>
    <w:pitch w:val="default"/>
    <w:sig w:usb0="E00002FF" w:usb1="4000ACFF" w:usb2="00000001" w:usb3="00000000" w:csb0="2000019F" w:csb1="00000000"/>
  </w:font>
  <w:font w:name="Calibri">
    <w:panose1 w:val="020F0502020204030204"/>
    <w:charset w:val="86"/>
    <w:family w:val="auto"/>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Calibri">
    <w:panose1 w:val="020F0502020204030204"/>
    <w:charset w:val="00"/>
    <w:family w:val="auto"/>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39341B"/>
    <w:multiLevelType w:val="multilevel"/>
    <w:tmpl w:val="9239341B"/>
    <w:lvl w:ilvl="0" w:tentative="0">
      <w:start w:val="1"/>
      <w:numFmt w:val="decimal"/>
      <w:lvlText w:val="（%1）"/>
      <w:lvlJc w:val="left"/>
      <w:pPr>
        <w:ind w:left="380" w:hanging="716"/>
        <w:jc w:val="left"/>
      </w:pPr>
      <w:rPr>
        <w:rFonts w:hint="default" w:ascii="仿宋" w:hAnsi="仿宋" w:eastAsia="仿宋" w:cs="仿宋"/>
        <w:spacing w:val="3"/>
        <w:w w:val="100"/>
        <w:sz w:val="26"/>
        <w:szCs w:val="26"/>
        <w:lang w:val="zh-CN" w:eastAsia="zh-CN" w:bidi="zh-CN"/>
      </w:rPr>
    </w:lvl>
    <w:lvl w:ilvl="1" w:tentative="0">
      <w:start w:val="0"/>
      <w:numFmt w:val="bullet"/>
      <w:lvlText w:val="•"/>
      <w:lvlJc w:val="left"/>
      <w:pPr>
        <w:ind w:left="1318" w:hanging="716"/>
      </w:pPr>
      <w:rPr>
        <w:rFonts w:hint="default"/>
        <w:lang w:val="zh-CN" w:eastAsia="zh-CN" w:bidi="zh-CN"/>
      </w:rPr>
    </w:lvl>
    <w:lvl w:ilvl="2" w:tentative="0">
      <w:start w:val="0"/>
      <w:numFmt w:val="bullet"/>
      <w:lvlText w:val="•"/>
      <w:lvlJc w:val="left"/>
      <w:pPr>
        <w:ind w:left="2257" w:hanging="716"/>
      </w:pPr>
      <w:rPr>
        <w:rFonts w:hint="default"/>
        <w:lang w:val="zh-CN" w:eastAsia="zh-CN" w:bidi="zh-CN"/>
      </w:rPr>
    </w:lvl>
    <w:lvl w:ilvl="3" w:tentative="0">
      <w:start w:val="0"/>
      <w:numFmt w:val="bullet"/>
      <w:lvlText w:val="•"/>
      <w:lvlJc w:val="left"/>
      <w:pPr>
        <w:ind w:left="3195" w:hanging="716"/>
      </w:pPr>
      <w:rPr>
        <w:rFonts w:hint="default"/>
        <w:lang w:val="zh-CN" w:eastAsia="zh-CN" w:bidi="zh-CN"/>
      </w:rPr>
    </w:lvl>
    <w:lvl w:ilvl="4" w:tentative="0">
      <w:start w:val="0"/>
      <w:numFmt w:val="bullet"/>
      <w:lvlText w:val="•"/>
      <w:lvlJc w:val="left"/>
      <w:pPr>
        <w:ind w:left="4134" w:hanging="716"/>
      </w:pPr>
      <w:rPr>
        <w:rFonts w:hint="default"/>
        <w:lang w:val="zh-CN" w:eastAsia="zh-CN" w:bidi="zh-CN"/>
      </w:rPr>
    </w:lvl>
    <w:lvl w:ilvl="5" w:tentative="0">
      <w:start w:val="0"/>
      <w:numFmt w:val="bullet"/>
      <w:lvlText w:val="•"/>
      <w:lvlJc w:val="left"/>
      <w:pPr>
        <w:ind w:left="5073" w:hanging="716"/>
      </w:pPr>
      <w:rPr>
        <w:rFonts w:hint="default"/>
        <w:lang w:val="zh-CN" w:eastAsia="zh-CN" w:bidi="zh-CN"/>
      </w:rPr>
    </w:lvl>
    <w:lvl w:ilvl="6" w:tentative="0">
      <w:start w:val="0"/>
      <w:numFmt w:val="bullet"/>
      <w:lvlText w:val="•"/>
      <w:lvlJc w:val="left"/>
      <w:pPr>
        <w:ind w:left="6011" w:hanging="716"/>
      </w:pPr>
      <w:rPr>
        <w:rFonts w:hint="default"/>
        <w:lang w:val="zh-CN" w:eastAsia="zh-CN" w:bidi="zh-CN"/>
      </w:rPr>
    </w:lvl>
    <w:lvl w:ilvl="7" w:tentative="0">
      <w:start w:val="0"/>
      <w:numFmt w:val="bullet"/>
      <w:lvlText w:val="•"/>
      <w:lvlJc w:val="left"/>
      <w:pPr>
        <w:ind w:left="6950" w:hanging="716"/>
      </w:pPr>
      <w:rPr>
        <w:rFonts w:hint="default"/>
        <w:lang w:val="zh-CN" w:eastAsia="zh-CN" w:bidi="zh-CN"/>
      </w:rPr>
    </w:lvl>
    <w:lvl w:ilvl="8" w:tentative="0">
      <w:start w:val="0"/>
      <w:numFmt w:val="bullet"/>
      <w:lvlText w:val="•"/>
      <w:lvlJc w:val="left"/>
      <w:pPr>
        <w:ind w:left="7888" w:hanging="716"/>
      </w:pPr>
      <w:rPr>
        <w:rFonts w:hint="default"/>
        <w:lang w:val="zh-CN" w:eastAsia="zh-CN" w:bidi="zh-CN"/>
      </w:rPr>
    </w:lvl>
  </w:abstractNum>
  <w:abstractNum w:abstractNumId="1">
    <w:nsid w:val="9288B902"/>
    <w:multiLevelType w:val="multilevel"/>
    <w:tmpl w:val="9288B902"/>
    <w:lvl w:ilvl="0" w:tentative="0">
      <w:start w:val="1"/>
      <w:numFmt w:val="decimal"/>
      <w:lvlText w:val="%1."/>
      <w:lvlJc w:val="left"/>
      <w:pPr>
        <w:ind w:left="380" w:hanging="236"/>
        <w:jc w:val="left"/>
      </w:pPr>
      <w:rPr>
        <w:rFonts w:hint="default" w:ascii="Arial" w:hAnsi="Arial" w:eastAsia="Arial" w:cs="Arial"/>
        <w:spacing w:val="-2"/>
        <w:w w:val="100"/>
        <w:sz w:val="26"/>
        <w:szCs w:val="26"/>
        <w:lang w:val="zh-CN" w:eastAsia="zh-CN" w:bidi="zh-CN"/>
      </w:rPr>
    </w:lvl>
    <w:lvl w:ilvl="1" w:tentative="0">
      <w:start w:val="0"/>
      <w:numFmt w:val="bullet"/>
      <w:lvlText w:val="•"/>
      <w:lvlJc w:val="left"/>
      <w:pPr>
        <w:ind w:left="1318" w:hanging="236"/>
      </w:pPr>
      <w:rPr>
        <w:rFonts w:hint="default"/>
        <w:lang w:val="zh-CN" w:eastAsia="zh-CN" w:bidi="zh-CN"/>
      </w:rPr>
    </w:lvl>
    <w:lvl w:ilvl="2" w:tentative="0">
      <w:start w:val="0"/>
      <w:numFmt w:val="bullet"/>
      <w:lvlText w:val="•"/>
      <w:lvlJc w:val="left"/>
      <w:pPr>
        <w:ind w:left="2257" w:hanging="236"/>
      </w:pPr>
      <w:rPr>
        <w:rFonts w:hint="default"/>
        <w:lang w:val="zh-CN" w:eastAsia="zh-CN" w:bidi="zh-CN"/>
      </w:rPr>
    </w:lvl>
    <w:lvl w:ilvl="3" w:tentative="0">
      <w:start w:val="0"/>
      <w:numFmt w:val="bullet"/>
      <w:lvlText w:val="•"/>
      <w:lvlJc w:val="left"/>
      <w:pPr>
        <w:ind w:left="3195" w:hanging="236"/>
      </w:pPr>
      <w:rPr>
        <w:rFonts w:hint="default"/>
        <w:lang w:val="zh-CN" w:eastAsia="zh-CN" w:bidi="zh-CN"/>
      </w:rPr>
    </w:lvl>
    <w:lvl w:ilvl="4" w:tentative="0">
      <w:start w:val="0"/>
      <w:numFmt w:val="bullet"/>
      <w:lvlText w:val="•"/>
      <w:lvlJc w:val="left"/>
      <w:pPr>
        <w:ind w:left="4134" w:hanging="236"/>
      </w:pPr>
      <w:rPr>
        <w:rFonts w:hint="default"/>
        <w:lang w:val="zh-CN" w:eastAsia="zh-CN" w:bidi="zh-CN"/>
      </w:rPr>
    </w:lvl>
    <w:lvl w:ilvl="5" w:tentative="0">
      <w:start w:val="0"/>
      <w:numFmt w:val="bullet"/>
      <w:lvlText w:val="•"/>
      <w:lvlJc w:val="left"/>
      <w:pPr>
        <w:ind w:left="5073" w:hanging="236"/>
      </w:pPr>
      <w:rPr>
        <w:rFonts w:hint="default"/>
        <w:lang w:val="zh-CN" w:eastAsia="zh-CN" w:bidi="zh-CN"/>
      </w:rPr>
    </w:lvl>
    <w:lvl w:ilvl="6" w:tentative="0">
      <w:start w:val="0"/>
      <w:numFmt w:val="bullet"/>
      <w:lvlText w:val="•"/>
      <w:lvlJc w:val="left"/>
      <w:pPr>
        <w:ind w:left="6011" w:hanging="236"/>
      </w:pPr>
      <w:rPr>
        <w:rFonts w:hint="default"/>
        <w:lang w:val="zh-CN" w:eastAsia="zh-CN" w:bidi="zh-CN"/>
      </w:rPr>
    </w:lvl>
    <w:lvl w:ilvl="7" w:tentative="0">
      <w:start w:val="0"/>
      <w:numFmt w:val="bullet"/>
      <w:lvlText w:val="•"/>
      <w:lvlJc w:val="left"/>
      <w:pPr>
        <w:ind w:left="6950" w:hanging="236"/>
      </w:pPr>
      <w:rPr>
        <w:rFonts w:hint="default"/>
        <w:lang w:val="zh-CN" w:eastAsia="zh-CN" w:bidi="zh-CN"/>
      </w:rPr>
    </w:lvl>
    <w:lvl w:ilvl="8" w:tentative="0">
      <w:start w:val="0"/>
      <w:numFmt w:val="bullet"/>
      <w:lvlText w:val="•"/>
      <w:lvlJc w:val="left"/>
      <w:pPr>
        <w:ind w:left="7888" w:hanging="236"/>
      </w:pPr>
      <w:rPr>
        <w:rFonts w:hint="default"/>
        <w:lang w:val="zh-CN" w:eastAsia="zh-CN" w:bidi="zh-CN"/>
      </w:rPr>
    </w:lvl>
  </w:abstractNum>
  <w:abstractNum w:abstractNumId="2">
    <w:nsid w:val="9C8AC8EF"/>
    <w:multiLevelType w:val="multilevel"/>
    <w:tmpl w:val="9C8AC8EF"/>
    <w:lvl w:ilvl="0" w:tentative="0">
      <w:start w:val="1"/>
      <w:numFmt w:val="decimal"/>
      <w:lvlText w:val="%1）"/>
      <w:lvlJc w:val="left"/>
      <w:pPr>
        <w:ind w:left="467" w:hanging="361"/>
        <w:jc w:val="left"/>
      </w:pPr>
      <w:rPr>
        <w:rFonts w:hint="default" w:ascii="仿宋" w:hAnsi="仿宋" w:eastAsia="仿宋" w:cs="仿宋"/>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3">
    <w:nsid w:val="B0F1ACD9"/>
    <w:multiLevelType w:val="multilevel"/>
    <w:tmpl w:val="B0F1ACD9"/>
    <w:lvl w:ilvl="0" w:tentative="0">
      <w:start w:val="1"/>
      <w:numFmt w:val="decimal"/>
      <w:lvlText w:val="%1）"/>
      <w:lvlJc w:val="left"/>
      <w:pPr>
        <w:ind w:left="467" w:hanging="361"/>
        <w:jc w:val="left"/>
      </w:pPr>
      <w:rPr>
        <w:rFonts w:hint="default" w:ascii="仿宋" w:hAnsi="仿宋" w:eastAsia="仿宋" w:cs="仿宋"/>
        <w:spacing w:val="-24"/>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4">
    <w:nsid w:val="B5E306ED"/>
    <w:multiLevelType w:val="multilevel"/>
    <w:tmpl w:val="B5E306ED"/>
    <w:lvl w:ilvl="0" w:tentative="0">
      <w:start w:val="1"/>
      <w:numFmt w:val="decimal"/>
      <w:lvlText w:val="%1."/>
      <w:lvlJc w:val="left"/>
      <w:pPr>
        <w:ind w:left="380"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318" w:hanging="284"/>
      </w:pPr>
      <w:rPr>
        <w:rFonts w:hint="default"/>
        <w:lang w:val="zh-CN" w:eastAsia="zh-CN" w:bidi="zh-CN"/>
      </w:rPr>
    </w:lvl>
    <w:lvl w:ilvl="2" w:tentative="0">
      <w:start w:val="0"/>
      <w:numFmt w:val="bullet"/>
      <w:lvlText w:val="•"/>
      <w:lvlJc w:val="left"/>
      <w:pPr>
        <w:ind w:left="2257" w:hanging="284"/>
      </w:pPr>
      <w:rPr>
        <w:rFonts w:hint="default"/>
        <w:lang w:val="zh-CN" w:eastAsia="zh-CN" w:bidi="zh-CN"/>
      </w:rPr>
    </w:lvl>
    <w:lvl w:ilvl="3" w:tentative="0">
      <w:start w:val="0"/>
      <w:numFmt w:val="bullet"/>
      <w:lvlText w:val="•"/>
      <w:lvlJc w:val="left"/>
      <w:pPr>
        <w:ind w:left="3195" w:hanging="284"/>
      </w:pPr>
      <w:rPr>
        <w:rFonts w:hint="default"/>
        <w:lang w:val="zh-CN" w:eastAsia="zh-CN" w:bidi="zh-CN"/>
      </w:rPr>
    </w:lvl>
    <w:lvl w:ilvl="4" w:tentative="0">
      <w:start w:val="0"/>
      <w:numFmt w:val="bullet"/>
      <w:lvlText w:val="•"/>
      <w:lvlJc w:val="left"/>
      <w:pPr>
        <w:ind w:left="4134" w:hanging="284"/>
      </w:pPr>
      <w:rPr>
        <w:rFonts w:hint="default"/>
        <w:lang w:val="zh-CN" w:eastAsia="zh-CN" w:bidi="zh-CN"/>
      </w:rPr>
    </w:lvl>
    <w:lvl w:ilvl="5" w:tentative="0">
      <w:start w:val="0"/>
      <w:numFmt w:val="bullet"/>
      <w:lvlText w:val="•"/>
      <w:lvlJc w:val="left"/>
      <w:pPr>
        <w:ind w:left="5073" w:hanging="284"/>
      </w:pPr>
      <w:rPr>
        <w:rFonts w:hint="default"/>
        <w:lang w:val="zh-CN" w:eastAsia="zh-CN" w:bidi="zh-CN"/>
      </w:rPr>
    </w:lvl>
    <w:lvl w:ilvl="6" w:tentative="0">
      <w:start w:val="0"/>
      <w:numFmt w:val="bullet"/>
      <w:lvlText w:val="•"/>
      <w:lvlJc w:val="left"/>
      <w:pPr>
        <w:ind w:left="6011" w:hanging="284"/>
      </w:pPr>
      <w:rPr>
        <w:rFonts w:hint="default"/>
        <w:lang w:val="zh-CN" w:eastAsia="zh-CN" w:bidi="zh-CN"/>
      </w:rPr>
    </w:lvl>
    <w:lvl w:ilvl="7" w:tentative="0">
      <w:start w:val="0"/>
      <w:numFmt w:val="bullet"/>
      <w:lvlText w:val="•"/>
      <w:lvlJc w:val="left"/>
      <w:pPr>
        <w:ind w:left="6950" w:hanging="284"/>
      </w:pPr>
      <w:rPr>
        <w:rFonts w:hint="default"/>
        <w:lang w:val="zh-CN" w:eastAsia="zh-CN" w:bidi="zh-CN"/>
      </w:rPr>
    </w:lvl>
    <w:lvl w:ilvl="8" w:tentative="0">
      <w:start w:val="0"/>
      <w:numFmt w:val="bullet"/>
      <w:lvlText w:val="•"/>
      <w:lvlJc w:val="left"/>
      <w:pPr>
        <w:ind w:left="7888" w:hanging="284"/>
      </w:pPr>
      <w:rPr>
        <w:rFonts w:hint="default"/>
        <w:lang w:val="zh-CN" w:eastAsia="zh-CN" w:bidi="zh-CN"/>
      </w:rPr>
    </w:lvl>
  </w:abstractNum>
  <w:abstractNum w:abstractNumId="5">
    <w:nsid w:val="BE923771"/>
    <w:multiLevelType w:val="multilevel"/>
    <w:tmpl w:val="BE923771"/>
    <w:lvl w:ilvl="0" w:tentative="0">
      <w:start w:val="1"/>
      <w:numFmt w:val="decimal"/>
      <w:lvlText w:val="%1."/>
      <w:lvlJc w:val="left"/>
      <w:pPr>
        <w:ind w:left="380" w:hanging="236"/>
        <w:jc w:val="left"/>
      </w:pPr>
      <w:rPr>
        <w:rFonts w:hint="default" w:ascii="Arial" w:hAnsi="Arial" w:eastAsia="Arial" w:cs="Arial"/>
        <w:spacing w:val="-2"/>
        <w:w w:val="100"/>
        <w:sz w:val="26"/>
        <w:szCs w:val="26"/>
        <w:lang w:val="zh-CN" w:eastAsia="zh-CN" w:bidi="zh-CN"/>
      </w:rPr>
    </w:lvl>
    <w:lvl w:ilvl="1" w:tentative="0">
      <w:start w:val="0"/>
      <w:numFmt w:val="bullet"/>
      <w:lvlText w:val="•"/>
      <w:lvlJc w:val="left"/>
      <w:pPr>
        <w:ind w:left="1318" w:hanging="236"/>
      </w:pPr>
      <w:rPr>
        <w:rFonts w:hint="default"/>
        <w:lang w:val="zh-CN" w:eastAsia="zh-CN" w:bidi="zh-CN"/>
      </w:rPr>
    </w:lvl>
    <w:lvl w:ilvl="2" w:tentative="0">
      <w:start w:val="0"/>
      <w:numFmt w:val="bullet"/>
      <w:lvlText w:val="•"/>
      <w:lvlJc w:val="left"/>
      <w:pPr>
        <w:ind w:left="2257" w:hanging="236"/>
      </w:pPr>
      <w:rPr>
        <w:rFonts w:hint="default"/>
        <w:lang w:val="zh-CN" w:eastAsia="zh-CN" w:bidi="zh-CN"/>
      </w:rPr>
    </w:lvl>
    <w:lvl w:ilvl="3" w:tentative="0">
      <w:start w:val="0"/>
      <w:numFmt w:val="bullet"/>
      <w:lvlText w:val="•"/>
      <w:lvlJc w:val="left"/>
      <w:pPr>
        <w:ind w:left="3195" w:hanging="236"/>
      </w:pPr>
      <w:rPr>
        <w:rFonts w:hint="default"/>
        <w:lang w:val="zh-CN" w:eastAsia="zh-CN" w:bidi="zh-CN"/>
      </w:rPr>
    </w:lvl>
    <w:lvl w:ilvl="4" w:tentative="0">
      <w:start w:val="0"/>
      <w:numFmt w:val="bullet"/>
      <w:lvlText w:val="•"/>
      <w:lvlJc w:val="left"/>
      <w:pPr>
        <w:ind w:left="4134" w:hanging="236"/>
      </w:pPr>
      <w:rPr>
        <w:rFonts w:hint="default"/>
        <w:lang w:val="zh-CN" w:eastAsia="zh-CN" w:bidi="zh-CN"/>
      </w:rPr>
    </w:lvl>
    <w:lvl w:ilvl="5" w:tentative="0">
      <w:start w:val="0"/>
      <w:numFmt w:val="bullet"/>
      <w:lvlText w:val="•"/>
      <w:lvlJc w:val="left"/>
      <w:pPr>
        <w:ind w:left="5073" w:hanging="236"/>
      </w:pPr>
      <w:rPr>
        <w:rFonts w:hint="default"/>
        <w:lang w:val="zh-CN" w:eastAsia="zh-CN" w:bidi="zh-CN"/>
      </w:rPr>
    </w:lvl>
    <w:lvl w:ilvl="6" w:tentative="0">
      <w:start w:val="0"/>
      <w:numFmt w:val="bullet"/>
      <w:lvlText w:val="•"/>
      <w:lvlJc w:val="left"/>
      <w:pPr>
        <w:ind w:left="6011" w:hanging="236"/>
      </w:pPr>
      <w:rPr>
        <w:rFonts w:hint="default"/>
        <w:lang w:val="zh-CN" w:eastAsia="zh-CN" w:bidi="zh-CN"/>
      </w:rPr>
    </w:lvl>
    <w:lvl w:ilvl="7" w:tentative="0">
      <w:start w:val="0"/>
      <w:numFmt w:val="bullet"/>
      <w:lvlText w:val="•"/>
      <w:lvlJc w:val="left"/>
      <w:pPr>
        <w:ind w:left="6950" w:hanging="236"/>
      </w:pPr>
      <w:rPr>
        <w:rFonts w:hint="default"/>
        <w:lang w:val="zh-CN" w:eastAsia="zh-CN" w:bidi="zh-CN"/>
      </w:rPr>
    </w:lvl>
    <w:lvl w:ilvl="8" w:tentative="0">
      <w:start w:val="0"/>
      <w:numFmt w:val="bullet"/>
      <w:lvlText w:val="•"/>
      <w:lvlJc w:val="left"/>
      <w:pPr>
        <w:ind w:left="7888" w:hanging="236"/>
      </w:pPr>
      <w:rPr>
        <w:rFonts w:hint="default"/>
        <w:lang w:val="zh-CN" w:eastAsia="zh-CN" w:bidi="zh-CN"/>
      </w:rPr>
    </w:lvl>
  </w:abstractNum>
  <w:abstractNum w:abstractNumId="6">
    <w:nsid w:val="BF205925"/>
    <w:multiLevelType w:val="multilevel"/>
    <w:tmpl w:val="BF205925"/>
    <w:lvl w:ilvl="0" w:tentative="0">
      <w:start w:val="1"/>
      <w:numFmt w:val="decimal"/>
      <w:lvlText w:val="%1."/>
      <w:lvlJc w:val="left"/>
      <w:pPr>
        <w:ind w:left="380" w:hanging="424"/>
        <w:jc w:val="left"/>
      </w:pPr>
      <w:rPr>
        <w:rFonts w:hint="default" w:ascii="仿宋" w:hAnsi="仿宋" w:eastAsia="仿宋" w:cs="仿宋"/>
        <w:spacing w:val="-1"/>
        <w:w w:val="100"/>
        <w:sz w:val="26"/>
        <w:szCs w:val="26"/>
        <w:lang w:val="zh-CN" w:eastAsia="zh-CN" w:bidi="zh-CN"/>
      </w:rPr>
    </w:lvl>
    <w:lvl w:ilvl="1" w:tentative="0">
      <w:start w:val="0"/>
      <w:numFmt w:val="bullet"/>
      <w:lvlText w:val="•"/>
      <w:lvlJc w:val="left"/>
      <w:pPr>
        <w:ind w:left="1318" w:hanging="424"/>
      </w:pPr>
      <w:rPr>
        <w:rFonts w:hint="default"/>
        <w:lang w:val="zh-CN" w:eastAsia="zh-CN" w:bidi="zh-CN"/>
      </w:rPr>
    </w:lvl>
    <w:lvl w:ilvl="2" w:tentative="0">
      <w:start w:val="0"/>
      <w:numFmt w:val="bullet"/>
      <w:lvlText w:val="•"/>
      <w:lvlJc w:val="left"/>
      <w:pPr>
        <w:ind w:left="2257" w:hanging="424"/>
      </w:pPr>
      <w:rPr>
        <w:rFonts w:hint="default"/>
        <w:lang w:val="zh-CN" w:eastAsia="zh-CN" w:bidi="zh-CN"/>
      </w:rPr>
    </w:lvl>
    <w:lvl w:ilvl="3" w:tentative="0">
      <w:start w:val="0"/>
      <w:numFmt w:val="bullet"/>
      <w:lvlText w:val="•"/>
      <w:lvlJc w:val="left"/>
      <w:pPr>
        <w:ind w:left="3195" w:hanging="424"/>
      </w:pPr>
      <w:rPr>
        <w:rFonts w:hint="default"/>
        <w:lang w:val="zh-CN" w:eastAsia="zh-CN" w:bidi="zh-CN"/>
      </w:rPr>
    </w:lvl>
    <w:lvl w:ilvl="4" w:tentative="0">
      <w:start w:val="0"/>
      <w:numFmt w:val="bullet"/>
      <w:lvlText w:val="•"/>
      <w:lvlJc w:val="left"/>
      <w:pPr>
        <w:ind w:left="4134" w:hanging="424"/>
      </w:pPr>
      <w:rPr>
        <w:rFonts w:hint="default"/>
        <w:lang w:val="zh-CN" w:eastAsia="zh-CN" w:bidi="zh-CN"/>
      </w:rPr>
    </w:lvl>
    <w:lvl w:ilvl="5" w:tentative="0">
      <w:start w:val="0"/>
      <w:numFmt w:val="bullet"/>
      <w:lvlText w:val="•"/>
      <w:lvlJc w:val="left"/>
      <w:pPr>
        <w:ind w:left="5073" w:hanging="424"/>
      </w:pPr>
      <w:rPr>
        <w:rFonts w:hint="default"/>
        <w:lang w:val="zh-CN" w:eastAsia="zh-CN" w:bidi="zh-CN"/>
      </w:rPr>
    </w:lvl>
    <w:lvl w:ilvl="6" w:tentative="0">
      <w:start w:val="0"/>
      <w:numFmt w:val="bullet"/>
      <w:lvlText w:val="•"/>
      <w:lvlJc w:val="left"/>
      <w:pPr>
        <w:ind w:left="6011" w:hanging="424"/>
      </w:pPr>
      <w:rPr>
        <w:rFonts w:hint="default"/>
        <w:lang w:val="zh-CN" w:eastAsia="zh-CN" w:bidi="zh-CN"/>
      </w:rPr>
    </w:lvl>
    <w:lvl w:ilvl="7" w:tentative="0">
      <w:start w:val="0"/>
      <w:numFmt w:val="bullet"/>
      <w:lvlText w:val="•"/>
      <w:lvlJc w:val="left"/>
      <w:pPr>
        <w:ind w:left="6950" w:hanging="424"/>
      </w:pPr>
      <w:rPr>
        <w:rFonts w:hint="default"/>
        <w:lang w:val="zh-CN" w:eastAsia="zh-CN" w:bidi="zh-CN"/>
      </w:rPr>
    </w:lvl>
    <w:lvl w:ilvl="8" w:tentative="0">
      <w:start w:val="0"/>
      <w:numFmt w:val="bullet"/>
      <w:lvlText w:val="•"/>
      <w:lvlJc w:val="left"/>
      <w:pPr>
        <w:ind w:left="7888" w:hanging="424"/>
      </w:pPr>
      <w:rPr>
        <w:rFonts w:hint="default"/>
        <w:lang w:val="zh-CN" w:eastAsia="zh-CN" w:bidi="zh-CN"/>
      </w:rPr>
    </w:lvl>
  </w:abstractNum>
  <w:abstractNum w:abstractNumId="7">
    <w:nsid w:val="C8879AEF"/>
    <w:multiLevelType w:val="multilevel"/>
    <w:tmpl w:val="C8879AEF"/>
    <w:lvl w:ilvl="0" w:tentative="0">
      <w:start w:val="1"/>
      <w:numFmt w:val="decimal"/>
      <w:lvlText w:val="%1."/>
      <w:lvlJc w:val="left"/>
      <w:pPr>
        <w:ind w:left="862"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750" w:hanging="284"/>
      </w:pPr>
      <w:rPr>
        <w:rFonts w:hint="default"/>
        <w:lang w:val="zh-CN" w:eastAsia="zh-CN" w:bidi="zh-CN"/>
      </w:rPr>
    </w:lvl>
    <w:lvl w:ilvl="2" w:tentative="0">
      <w:start w:val="0"/>
      <w:numFmt w:val="bullet"/>
      <w:lvlText w:val="•"/>
      <w:lvlJc w:val="left"/>
      <w:pPr>
        <w:ind w:left="2641" w:hanging="284"/>
      </w:pPr>
      <w:rPr>
        <w:rFonts w:hint="default"/>
        <w:lang w:val="zh-CN" w:eastAsia="zh-CN" w:bidi="zh-CN"/>
      </w:rPr>
    </w:lvl>
    <w:lvl w:ilvl="3" w:tentative="0">
      <w:start w:val="0"/>
      <w:numFmt w:val="bullet"/>
      <w:lvlText w:val="•"/>
      <w:lvlJc w:val="left"/>
      <w:pPr>
        <w:ind w:left="3531" w:hanging="284"/>
      </w:pPr>
      <w:rPr>
        <w:rFonts w:hint="default"/>
        <w:lang w:val="zh-CN" w:eastAsia="zh-CN" w:bidi="zh-CN"/>
      </w:rPr>
    </w:lvl>
    <w:lvl w:ilvl="4" w:tentative="0">
      <w:start w:val="0"/>
      <w:numFmt w:val="bullet"/>
      <w:lvlText w:val="•"/>
      <w:lvlJc w:val="left"/>
      <w:pPr>
        <w:ind w:left="4422" w:hanging="284"/>
      </w:pPr>
      <w:rPr>
        <w:rFonts w:hint="default"/>
        <w:lang w:val="zh-CN" w:eastAsia="zh-CN" w:bidi="zh-CN"/>
      </w:rPr>
    </w:lvl>
    <w:lvl w:ilvl="5" w:tentative="0">
      <w:start w:val="0"/>
      <w:numFmt w:val="bullet"/>
      <w:lvlText w:val="•"/>
      <w:lvlJc w:val="left"/>
      <w:pPr>
        <w:ind w:left="5313" w:hanging="284"/>
      </w:pPr>
      <w:rPr>
        <w:rFonts w:hint="default"/>
        <w:lang w:val="zh-CN" w:eastAsia="zh-CN" w:bidi="zh-CN"/>
      </w:rPr>
    </w:lvl>
    <w:lvl w:ilvl="6" w:tentative="0">
      <w:start w:val="0"/>
      <w:numFmt w:val="bullet"/>
      <w:lvlText w:val="•"/>
      <w:lvlJc w:val="left"/>
      <w:pPr>
        <w:ind w:left="6203" w:hanging="284"/>
      </w:pPr>
      <w:rPr>
        <w:rFonts w:hint="default"/>
        <w:lang w:val="zh-CN" w:eastAsia="zh-CN" w:bidi="zh-CN"/>
      </w:rPr>
    </w:lvl>
    <w:lvl w:ilvl="7" w:tentative="0">
      <w:start w:val="0"/>
      <w:numFmt w:val="bullet"/>
      <w:lvlText w:val="•"/>
      <w:lvlJc w:val="left"/>
      <w:pPr>
        <w:ind w:left="7094" w:hanging="284"/>
      </w:pPr>
      <w:rPr>
        <w:rFonts w:hint="default"/>
        <w:lang w:val="zh-CN" w:eastAsia="zh-CN" w:bidi="zh-CN"/>
      </w:rPr>
    </w:lvl>
    <w:lvl w:ilvl="8" w:tentative="0">
      <w:start w:val="0"/>
      <w:numFmt w:val="bullet"/>
      <w:lvlText w:val="•"/>
      <w:lvlJc w:val="left"/>
      <w:pPr>
        <w:ind w:left="7984" w:hanging="284"/>
      </w:pPr>
      <w:rPr>
        <w:rFonts w:hint="default"/>
        <w:lang w:val="zh-CN" w:eastAsia="zh-CN" w:bidi="zh-CN"/>
      </w:rPr>
    </w:lvl>
  </w:abstractNum>
  <w:abstractNum w:abstractNumId="8">
    <w:nsid w:val="CF092B84"/>
    <w:multiLevelType w:val="multilevel"/>
    <w:tmpl w:val="CF092B84"/>
    <w:lvl w:ilvl="0" w:tentative="0">
      <w:start w:val="1"/>
      <w:numFmt w:val="decimal"/>
      <w:lvlText w:val="%1."/>
      <w:lvlJc w:val="left"/>
      <w:pPr>
        <w:ind w:left="1222"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2074" w:hanging="284"/>
      </w:pPr>
      <w:rPr>
        <w:rFonts w:hint="default"/>
        <w:lang w:val="zh-CN" w:eastAsia="zh-CN" w:bidi="zh-CN"/>
      </w:rPr>
    </w:lvl>
    <w:lvl w:ilvl="2" w:tentative="0">
      <w:start w:val="0"/>
      <w:numFmt w:val="bullet"/>
      <w:lvlText w:val="•"/>
      <w:lvlJc w:val="left"/>
      <w:pPr>
        <w:ind w:left="2929" w:hanging="284"/>
      </w:pPr>
      <w:rPr>
        <w:rFonts w:hint="default"/>
        <w:lang w:val="zh-CN" w:eastAsia="zh-CN" w:bidi="zh-CN"/>
      </w:rPr>
    </w:lvl>
    <w:lvl w:ilvl="3" w:tentative="0">
      <w:start w:val="0"/>
      <w:numFmt w:val="bullet"/>
      <w:lvlText w:val="•"/>
      <w:lvlJc w:val="left"/>
      <w:pPr>
        <w:ind w:left="3783" w:hanging="284"/>
      </w:pPr>
      <w:rPr>
        <w:rFonts w:hint="default"/>
        <w:lang w:val="zh-CN" w:eastAsia="zh-CN" w:bidi="zh-CN"/>
      </w:rPr>
    </w:lvl>
    <w:lvl w:ilvl="4" w:tentative="0">
      <w:start w:val="0"/>
      <w:numFmt w:val="bullet"/>
      <w:lvlText w:val="•"/>
      <w:lvlJc w:val="left"/>
      <w:pPr>
        <w:ind w:left="4638" w:hanging="284"/>
      </w:pPr>
      <w:rPr>
        <w:rFonts w:hint="default"/>
        <w:lang w:val="zh-CN" w:eastAsia="zh-CN" w:bidi="zh-CN"/>
      </w:rPr>
    </w:lvl>
    <w:lvl w:ilvl="5" w:tentative="0">
      <w:start w:val="0"/>
      <w:numFmt w:val="bullet"/>
      <w:lvlText w:val="•"/>
      <w:lvlJc w:val="left"/>
      <w:pPr>
        <w:ind w:left="5493" w:hanging="284"/>
      </w:pPr>
      <w:rPr>
        <w:rFonts w:hint="default"/>
        <w:lang w:val="zh-CN" w:eastAsia="zh-CN" w:bidi="zh-CN"/>
      </w:rPr>
    </w:lvl>
    <w:lvl w:ilvl="6" w:tentative="0">
      <w:start w:val="0"/>
      <w:numFmt w:val="bullet"/>
      <w:lvlText w:val="•"/>
      <w:lvlJc w:val="left"/>
      <w:pPr>
        <w:ind w:left="6347" w:hanging="284"/>
      </w:pPr>
      <w:rPr>
        <w:rFonts w:hint="default"/>
        <w:lang w:val="zh-CN" w:eastAsia="zh-CN" w:bidi="zh-CN"/>
      </w:rPr>
    </w:lvl>
    <w:lvl w:ilvl="7" w:tentative="0">
      <w:start w:val="0"/>
      <w:numFmt w:val="bullet"/>
      <w:lvlText w:val="•"/>
      <w:lvlJc w:val="left"/>
      <w:pPr>
        <w:ind w:left="7202" w:hanging="284"/>
      </w:pPr>
      <w:rPr>
        <w:rFonts w:hint="default"/>
        <w:lang w:val="zh-CN" w:eastAsia="zh-CN" w:bidi="zh-CN"/>
      </w:rPr>
    </w:lvl>
    <w:lvl w:ilvl="8" w:tentative="0">
      <w:start w:val="0"/>
      <w:numFmt w:val="bullet"/>
      <w:lvlText w:val="•"/>
      <w:lvlJc w:val="left"/>
      <w:pPr>
        <w:ind w:left="8056" w:hanging="284"/>
      </w:pPr>
      <w:rPr>
        <w:rFonts w:hint="default"/>
        <w:lang w:val="zh-CN" w:eastAsia="zh-CN" w:bidi="zh-CN"/>
      </w:rPr>
    </w:lvl>
  </w:abstractNum>
  <w:abstractNum w:abstractNumId="9">
    <w:nsid w:val="D7F9FE59"/>
    <w:multiLevelType w:val="multilevel"/>
    <w:tmpl w:val="D7F9FE59"/>
    <w:lvl w:ilvl="0" w:tentative="0">
      <w:start w:val="1"/>
      <w:numFmt w:val="decimal"/>
      <w:lvlText w:val="%1）"/>
      <w:lvlJc w:val="left"/>
      <w:pPr>
        <w:ind w:left="467" w:hanging="361"/>
        <w:jc w:val="left"/>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10">
    <w:nsid w:val="DCBA6B53"/>
    <w:multiLevelType w:val="multilevel"/>
    <w:tmpl w:val="DCBA6B53"/>
    <w:lvl w:ilvl="0" w:tentative="0">
      <w:start w:val="5"/>
      <w:numFmt w:val="decimal"/>
      <w:lvlText w:val="%1."/>
      <w:lvlJc w:val="left"/>
      <w:pPr>
        <w:ind w:left="1222"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2074" w:hanging="284"/>
      </w:pPr>
      <w:rPr>
        <w:rFonts w:hint="default"/>
        <w:lang w:val="zh-CN" w:eastAsia="zh-CN" w:bidi="zh-CN"/>
      </w:rPr>
    </w:lvl>
    <w:lvl w:ilvl="2" w:tentative="0">
      <w:start w:val="0"/>
      <w:numFmt w:val="bullet"/>
      <w:lvlText w:val="•"/>
      <w:lvlJc w:val="left"/>
      <w:pPr>
        <w:ind w:left="2929" w:hanging="284"/>
      </w:pPr>
      <w:rPr>
        <w:rFonts w:hint="default"/>
        <w:lang w:val="zh-CN" w:eastAsia="zh-CN" w:bidi="zh-CN"/>
      </w:rPr>
    </w:lvl>
    <w:lvl w:ilvl="3" w:tentative="0">
      <w:start w:val="0"/>
      <w:numFmt w:val="bullet"/>
      <w:lvlText w:val="•"/>
      <w:lvlJc w:val="left"/>
      <w:pPr>
        <w:ind w:left="3783" w:hanging="284"/>
      </w:pPr>
      <w:rPr>
        <w:rFonts w:hint="default"/>
        <w:lang w:val="zh-CN" w:eastAsia="zh-CN" w:bidi="zh-CN"/>
      </w:rPr>
    </w:lvl>
    <w:lvl w:ilvl="4" w:tentative="0">
      <w:start w:val="0"/>
      <w:numFmt w:val="bullet"/>
      <w:lvlText w:val="•"/>
      <w:lvlJc w:val="left"/>
      <w:pPr>
        <w:ind w:left="4638" w:hanging="284"/>
      </w:pPr>
      <w:rPr>
        <w:rFonts w:hint="default"/>
        <w:lang w:val="zh-CN" w:eastAsia="zh-CN" w:bidi="zh-CN"/>
      </w:rPr>
    </w:lvl>
    <w:lvl w:ilvl="5" w:tentative="0">
      <w:start w:val="0"/>
      <w:numFmt w:val="bullet"/>
      <w:lvlText w:val="•"/>
      <w:lvlJc w:val="left"/>
      <w:pPr>
        <w:ind w:left="5493" w:hanging="284"/>
      </w:pPr>
      <w:rPr>
        <w:rFonts w:hint="default"/>
        <w:lang w:val="zh-CN" w:eastAsia="zh-CN" w:bidi="zh-CN"/>
      </w:rPr>
    </w:lvl>
    <w:lvl w:ilvl="6" w:tentative="0">
      <w:start w:val="0"/>
      <w:numFmt w:val="bullet"/>
      <w:lvlText w:val="•"/>
      <w:lvlJc w:val="left"/>
      <w:pPr>
        <w:ind w:left="6347" w:hanging="284"/>
      </w:pPr>
      <w:rPr>
        <w:rFonts w:hint="default"/>
        <w:lang w:val="zh-CN" w:eastAsia="zh-CN" w:bidi="zh-CN"/>
      </w:rPr>
    </w:lvl>
    <w:lvl w:ilvl="7" w:tentative="0">
      <w:start w:val="0"/>
      <w:numFmt w:val="bullet"/>
      <w:lvlText w:val="•"/>
      <w:lvlJc w:val="left"/>
      <w:pPr>
        <w:ind w:left="7202" w:hanging="284"/>
      </w:pPr>
      <w:rPr>
        <w:rFonts w:hint="default"/>
        <w:lang w:val="zh-CN" w:eastAsia="zh-CN" w:bidi="zh-CN"/>
      </w:rPr>
    </w:lvl>
    <w:lvl w:ilvl="8" w:tentative="0">
      <w:start w:val="0"/>
      <w:numFmt w:val="bullet"/>
      <w:lvlText w:val="•"/>
      <w:lvlJc w:val="left"/>
      <w:pPr>
        <w:ind w:left="8056" w:hanging="284"/>
      </w:pPr>
      <w:rPr>
        <w:rFonts w:hint="default"/>
        <w:lang w:val="zh-CN" w:eastAsia="zh-CN" w:bidi="zh-CN"/>
      </w:rPr>
    </w:lvl>
  </w:abstractNum>
  <w:abstractNum w:abstractNumId="11">
    <w:nsid w:val="F4B5D9F5"/>
    <w:multiLevelType w:val="multilevel"/>
    <w:tmpl w:val="F4B5D9F5"/>
    <w:lvl w:ilvl="0" w:tentative="0">
      <w:start w:val="2"/>
      <w:numFmt w:val="decimal"/>
      <w:lvlText w:val="%1）"/>
      <w:lvlJc w:val="left"/>
      <w:pPr>
        <w:ind w:left="1362" w:hanging="424"/>
        <w:jc w:val="left"/>
      </w:pPr>
      <w:rPr>
        <w:rFonts w:hint="default" w:ascii="仿宋" w:hAnsi="仿宋" w:eastAsia="仿宋" w:cs="仿宋"/>
        <w:spacing w:val="-1"/>
        <w:w w:val="100"/>
        <w:sz w:val="26"/>
        <w:szCs w:val="26"/>
        <w:lang w:val="zh-CN" w:eastAsia="zh-CN" w:bidi="zh-CN"/>
      </w:rPr>
    </w:lvl>
    <w:lvl w:ilvl="1" w:tentative="0">
      <w:start w:val="0"/>
      <w:numFmt w:val="bullet"/>
      <w:lvlText w:val="•"/>
      <w:lvlJc w:val="left"/>
      <w:pPr>
        <w:ind w:left="2200" w:hanging="424"/>
      </w:pPr>
      <w:rPr>
        <w:rFonts w:hint="default"/>
        <w:lang w:val="zh-CN" w:eastAsia="zh-CN" w:bidi="zh-CN"/>
      </w:rPr>
    </w:lvl>
    <w:lvl w:ilvl="2" w:tentative="0">
      <w:start w:val="0"/>
      <w:numFmt w:val="bullet"/>
      <w:lvlText w:val="•"/>
      <w:lvlJc w:val="left"/>
      <w:pPr>
        <w:ind w:left="3041" w:hanging="424"/>
      </w:pPr>
      <w:rPr>
        <w:rFonts w:hint="default"/>
        <w:lang w:val="zh-CN" w:eastAsia="zh-CN" w:bidi="zh-CN"/>
      </w:rPr>
    </w:lvl>
    <w:lvl w:ilvl="3" w:tentative="0">
      <w:start w:val="0"/>
      <w:numFmt w:val="bullet"/>
      <w:lvlText w:val="•"/>
      <w:lvlJc w:val="left"/>
      <w:pPr>
        <w:ind w:left="3881" w:hanging="424"/>
      </w:pPr>
      <w:rPr>
        <w:rFonts w:hint="default"/>
        <w:lang w:val="zh-CN" w:eastAsia="zh-CN" w:bidi="zh-CN"/>
      </w:rPr>
    </w:lvl>
    <w:lvl w:ilvl="4" w:tentative="0">
      <w:start w:val="0"/>
      <w:numFmt w:val="bullet"/>
      <w:lvlText w:val="•"/>
      <w:lvlJc w:val="left"/>
      <w:pPr>
        <w:ind w:left="4722" w:hanging="424"/>
      </w:pPr>
      <w:rPr>
        <w:rFonts w:hint="default"/>
        <w:lang w:val="zh-CN" w:eastAsia="zh-CN" w:bidi="zh-CN"/>
      </w:rPr>
    </w:lvl>
    <w:lvl w:ilvl="5" w:tentative="0">
      <w:start w:val="0"/>
      <w:numFmt w:val="bullet"/>
      <w:lvlText w:val="•"/>
      <w:lvlJc w:val="left"/>
      <w:pPr>
        <w:ind w:left="5563" w:hanging="424"/>
      </w:pPr>
      <w:rPr>
        <w:rFonts w:hint="default"/>
        <w:lang w:val="zh-CN" w:eastAsia="zh-CN" w:bidi="zh-CN"/>
      </w:rPr>
    </w:lvl>
    <w:lvl w:ilvl="6" w:tentative="0">
      <w:start w:val="0"/>
      <w:numFmt w:val="bullet"/>
      <w:lvlText w:val="•"/>
      <w:lvlJc w:val="left"/>
      <w:pPr>
        <w:ind w:left="6403" w:hanging="424"/>
      </w:pPr>
      <w:rPr>
        <w:rFonts w:hint="default"/>
        <w:lang w:val="zh-CN" w:eastAsia="zh-CN" w:bidi="zh-CN"/>
      </w:rPr>
    </w:lvl>
    <w:lvl w:ilvl="7" w:tentative="0">
      <w:start w:val="0"/>
      <w:numFmt w:val="bullet"/>
      <w:lvlText w:val="•"/>
      <w:lvlJc w:val="left"/>
      <w:pPr>
        <w:ind w:left="7244" w:hanging="424"/>
      </w:pPr>
      <w:rPr>
        <w:rFonts w:hint="default"/>
        <w:lang w:val="zh-CN" w:eastAsia="zh-CN" w:bidi="zh-CN"/>
      </w:rPr>
    </w:lvl>
    <w:lvl w:ilvl="8" w:tentative="0">
      <w:start w:val="0"/>
      <w:numFmt w:val="bullet"/>
      <w:lvlText w:val="•"/>
      <w:lvlJc w:val="left"/>
      <w:pPr>
        <w:ind w:left="8084" w:hanging="424"/>
      </w:pPr>
      <w:rPr>
        <w:rFonts w:hint="default"/>
        <w:lang w:val="zh-CN" w:eastAsia="zh-CN" w:bidi="zh-CN"/>
      </w:rPr>
    </w:lvl>
  </w:abstractNum>
  <w:abstractNum w:abstractNumId="12">
    <w:nsid w:val="0248C179"/>
    <w:multiLevelType w:val="multilevel"/>
    <w:tmpl w:val="0248C179"/>
    <w:lvl w:ilvl="0" w:tentative="0">
      <w:start w:val="1"/>
      <w:numFmt w:val="decimal"/>
      <w:lvlText w:val="（%1）"/>
      <w:lvlJc w:val="left"/>
      <w:pPr>
        <w:ind w:left="1281" w:hanging="702"/>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2128" w:hanging="702"/>
      </w:pPr>
      <w:rPr>
        <w:rFonts w:hint="default"/>
        <w:lang w:val="zh-CN" w:eastAsia="zh-CN" w:bidi="zh-CN"/>
      </w:rPr>
    </w:lvl>
    <w:lvl w:ilvl="2" w:tentative="0">
      <w:start w:val="0"/>
      <w:numFmt w:val="bullet"/>
      <w:lvlText w:val="•"/>
      <w:lvlJc w:val="left"/>
      <w:pPr>
        <w:ind w:left="2977" w:hanging="702"/>
      </w:pPr>
      <w:rPr>
        <w:rFonts w:hint="default"/>
        <w:lang w:val="zh-CN" w:eastAsia="zh-CN" w:bidi="zh-CN"/>
      </w:rPr>
    </w:lvl>
    <w:lvl w:ilvl="3" w:tentative="0">
      <w:start w:val="0"/>
      <w:numFmt w:val="bullet"/>
      <w:lvlText w:val="•"/>
      <w:lvlJc w:val="left"/>
      <w:pPr>
        <w:ind w:left="3825" w:hanging="702"/>
      </w:pPr>
      <w:rPr>
        <w:rFonts w:hint="default"/>
        <w:lang w:val="zh-CN" w:eastAsia="zh-CN" w:bidi="zh-CN"/>
      </w:rPr>
    </w:lvl>
    <w:lvl w:ilvl="4" w:tentative="0">
      <w:start w:val="0"/>
      <w:numFmt w:val="bullet"/>
      <w:lvlText w:val="•"/>
      <w:lvlJc w:val="left"/>
      <w:pPr>
        <w:ind w:left="4674" w:hanging="702"/>
      </w:pPr>
      <w:rPr>
        <w:rFonts w:hint="default"/>
        <w:lang w:val="zh-CN" w:eastAsia="zh-CN" w:bidi="zh-CN"/>
      </w:rPr>
    </w:lvl>
    <w:lvl w:ilvl="5" w:tentative="0">
      <w:start w:val="0"/>
      <w:numFmt w:val="bullet"/>
      <w:lvlText w:val="•"/>
      <w:lvlJc w:val="left"/>
      <w:pPr>
        <w:ind w:left="5523" w:hanging="702"/>
      </w:pPr>
      <w:rPr>
        <w:rFonts w:hint="default"/>
        <w:lang w:val="zh-CN" w:eastAsia="zh-CN" w:bidi="zh-CN"/>
      </w:rPr>
    </w:lvl>
    <w:lvl w:ilvl="6" w:tentative="0">
      <w:start w:val="0"/>
      <w:numFmt w:val="bullet"/>
      <w:lvlText w:val="•"/>
      <w:lvlJc w:val="left"/>
      <w:pPr>
        <w:ind w:left="6371" w:hanging="702"/>
      </w:pPr>
      <w:rPr>
        <w:rFonts w:hint="default"/>
        <w:lang w:val="zh-CN" w:eastAsia="zh-CN" w:bidi="zh-CN"/>
      </w:rPr>
    </w:lvl>
    <w:lvl w:ilvl="7" w:tentative="0">
      <w:start w:val="0"/>
      <w:numFmt w:val="bullet"/>
      <w:lvlText w:val="•"/>
      <w:lvlJc w:val="left"/>
      <w:pPr>
        <w:ind w:left="7220" w:hanging="702"/>
      </w:pPr>
      <w:rPr>
        <w:rFonts w:hint="default"/>
        <w:lang w:val="zh-CN" w:eastAsia="zh-CN" w:bidi="zh-CN"/>
      </w:rPr>
    </w:lvl>
    <w:lvl w:ilvl="8" w:tentative="0">
      <w:start w:val="0"/>
      <w:numFmt w:val="bullet"/>
      <w:lvlText w:val="•"/>
      <w:lvlJc w:val="left"/>
      <w:pPr>
        <w:ind w:left="8068" w:hanging="702"/>
      </w:pPr>
      <w:rPr>
        <w:rFonts w:hint="default"/>
        <w:lang w:val="zh-CN" w:eastAsia="zh-CN" w:bidi="zh-CN"/>
      </w:rPr>
    </w:lvl>
  </w:abstractNum>
  <w:abstractNum w:abstractNumId="13">
    <w:nsid w:val="03D62ECE"/>
    <w:multiLevelType w:val="multilevel"/>
    <w:tmpl w:val="03D62ECE"/>
    <w:lvl w:ilvl="0" w:tentative="0">
      <w:start w:val="9"/>
      <w:numFmt w:val="decimal"/>
      <w:lvlText w:val="%1."/>
      <w:lvlJc w:val="left"/>
      <w:pPr>
        <w:ind w:left="380"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318" w:hanging="284"/>
      </w:pPr>
      <w:rPr>
        <w:rFonts w:hint="default"/>
        <w:lang w:val="zh-CN" w:eastAsia="zh-CN" w:bidi="zh-CN"/>
      </w:rPr>
    </w:lvl>
    <w:lvl w:ilvl="2" w:tentative="0">
      <w:start w:val="0"/>
      <w:numFmt w:val="bullet"/>
      <w:lvlText w:val="•"/>
      <w:lvlJc w:val="left"/>
      <w:pPr>
        <w:ind w:left="2257" w:hanging="284"/>
      </w:pPr>
      <w:rPr>
        <w:rFonts w:hint="default"/>
        <w:lang w:val="zh-CN" w:eastAsia="zh-CN" w:bidi="zh-CN"/>
      </w:rPr>
    </w:lvl>
    <w:lvl w:ilvl="3" w:tentative="0">
      <w:start w:val="0"/>
      <w:numFmt w:val="bullet"/>
      <w:lvlText w:val="•"/>
      <w:lvlJc w:val="left"/>
      <w:pPr>
        <w:ind w:left="3195" w:hanging="284"/>
      </w:pPr>
      <w:rPr>
        <w:rFonts w:hint="default"/>
        <w:lang w:val="zh-CN" w:eastAsia="zh-CN" w:bidi="zh-CN"/>
      </w:rPr>
    </w:lvl>
    <w:lvl w:ilvl="4" w:tentative="0">
      <w:start w:val="0"/>
      <w:numFmt w:val="bullet"/>
      <w:lvlText w:val="•"/>
      <w:lvlJc w:val="left"/>
      <w:pPr>
        <w:ind w:left="4134" w:hanging="284"/>
      </w:pPr>
      <w:rPr>
        <w:rFonts w:hint="default"/>
        <w:lang w:val="zh-CN" w:eastAsia="zh-CN" w:bidi="zh-CN"/>
      </w:rPr>
    </w:lvl>
    <w:lvl w:ilvl="5" w:tentative="0">
      <w:start w:val="0"/>
      <w:numFmt w:val="bullet"/>
      <w:lvlText w:val="•"/>
      <w:lvlJc w:val="left"/>
      <w:pPr>
        <w:ind w:left="5073" w:hanging="284"/>
      </w:pPr>
      <w:rPr>
        <w:rFonts w:hint="default"/>
        <w:lang w:val="zh-CN" w:eastAsia="zh-CN" w:bidi="zh-CN"/>
      </w:rPr>
    </w:lvl>
    <w:lvl w:ilvl="6" w:tentative="0">
      <w:start w:val="0"/>
      <w:numFmt w:val="bullet"/>
      <w:lvlText w:val="•"/>
      <w:lvlJc w:val="left"/>
      <w:pPr>
        <w:ind w:left="6011" w:hanging="284"/>
      </w:pPr>
      <w:rPr>
        <w:rFonts w:hint="default"/>
        <w:lang w:val="zh-CN" w:eastAsia="zh-CN" w:bidi="zh-CN"/>
      </w:rPr>
    </w:lvl>
    <w:lvl w:ilvl="7" w:tentative="0">
      <w:start w:val="0"/>
      <w:numFmt w:val="bullet"/>
      <w:lvlText w:val="•"/>
      <w:lvlJc w:val="left"/>
      <w:pPr>
        <w:ind w:left="6950" w:hanging="284"/>
      </w:pPr>
      <w:rPr>
        <w:rFonts w:hint="default"/>
        <w:lang w:val="zh-CN" w:eastAsia="zh-CN" w:bidi="zh-CN"/>
      </w:rPr>
    </w:lvl>
    <w:lvl w:ilvl="8" w:tentative="0">
      <w:start w:val="0"/>
      <w:numFmt w:val="bullet"/>
      <w:lvlText w:val="•"/>
      <w:lvlJc w:val="left"/>
      <w:pPr>
        <w:ind w:left="7888" w:hanging="284"/>
      </w:pPr>
      <w:rPr>
        <w:rFonts w:hint="default"/>
        <w:lang w:val="zh-CN" w:eastAsia="zh-CN" w:bidi="zh-CN"/>
      </w:rPr>
    </w:lvl>
  </w:abstractNum>
  <w:abstractNum w:abstractNumId="14">
    <w:nsid w:val="0E640482"/>
    <w:multiLevelType w:val="multilevel"/>
    <w:tmpl w:val="0E640482"/>
    <w:lvl w:ilvl="0" w:tentative="0">
      <w:start w:val="2"/>
      <w:numFmt w:val="decimal"/>
      <w:lvlText w:val="%1)"/>
      <w:lvlJc w:val="left"/>
      <w:pPr>
        <w:ind w:left="347" w:hanging="241"/>
        <w:jc w:val="left"/>
      </w:pPr>
      <w:rPr>
        <w:rFonts w:hint="default" w:ascii="仿宋" w:hAnsi="仿宋" w:eastAsia="仿宋" w:cs="仿宋"/>
        <w:spacing w:val="-2"/>
        <w:w w:val="99"/>
        <w:sz w:val="22"/>
        <w:szCs w:val="22"/>
        <w:lang w:val="zh-CN" w:eastAsia="zh-CN" w:bidi="zh-CN"/>
      </w:rPr>
    </w:lvl>
    <w:lvl w:ilvl="1" w:tentative="0">
      <w:start w:val="0"/>
      <w:numFmt w:val="bullet"/>
      <w:lvlText w:val="•"/>
      <w:lvlJc w:val="left"/>
      <w:pPr>
        <w:ind w:left="786" w:hanging="241"/>
      </w:pPr>
      <w:rPr>
        <w:rFonts w:hint="default"/>
        <w:lang w:val="zh-CN" w:eastAsia="zh-CN" w:bidi="zh-CN"/>
      </w:rPr>
    </w:lvl>
    <w:lvl w:ilvl="2" w:tentative="0">
      <w:start w:val="0"/>
      <w:numFmt w:val="bullet"/>
      <w:lvlText w:val="•"/>
      <w:lvlJc w:val="left"/>
      <w:pPr>
        <w:ind w:left="1233" w:hanging="241"/>
      </w:pPr>
      <w:rPr>
        <w:rFonts w:hint="default"/>
        <w:lang w:val="zh-CN" w:eastAsia="zh-CN" w:bidi="zh-CN"/>
      </w:rPr>
    </w:lvl>
    <w:lvl w:ilvl="3" w:tentative="0">
      <w:start w:val="0"/>
      <w:numFmt w:val="bullet"/>
      <w:lvlText w:val="•"/>
      <w:lvlJc w:val="left"/>
      <w:pPr>
        <w:ind w:left="1680" w:hanging="241"/>
      </w:pPr>
      <w:rPr>
        <w:rFonts w:hint="default"/>
        <w:lang w:val="zh-CN" w:eastAsia="zh-CN" w:bidi="zh-CN"/>
      </w:rPr>
    </w:lvl>
    <w:lvl w:ilvl="4" w:tentative="0">
      <w:start w:val="0"/>
      <w:numFmt w:val="bullet"/>
      <w:lvlText w:val="•"/>
      <w:lvlJc w:val="left"/>
      <w:pPr>
        <w:ind w:left="2127" w:hanging="241"/>
      </w:pPr>
      <w:rPr>
        <w:rFonts w:hint="default"/>
        <w:lang w:val="zh-CN" w:eastAsia="zh-CN" w:bidi="zh-CN"/>
      </w:rPr>
    </w:lvl>
    <w:lvl w:ilvl="5" w:tentative="0">
      <w:start w:val="0"/>
      <w:numFmt w:val="bullet"/>
      <w:lvlText w:val="•"/>
      <w:lvlJc w:val="left"/>
      <w:pPr>
        <w:ind w:left="2574" w:hanging="241"/>
      </w:pPr>
      <w:rPr>
        <w:rFonts w:hint="default"/>
        <w:lang w:val="zh-CN" w:eastAsia="zh-CN" w:bidi="zh-CN"/>
      </w:rPr>
    </w:lvl>
    <w:lvl w:ilvl="6" w:tentative="0">
      <w:start w:val="0"/>
      <w:numFmt w:val="bullet"/>
      <w:lvlText w:val="•"/>
      <w:lvlJc w:val="left"/>
      <w:pPr>
        <w:ind w:left="3021" w:hanging="241"/>
      </w:pPr>
      <w:rPr>
        <w:rFonts w:hint="default"/>
        <w:lang w:val="zh-CN" w:eastAsia="zh-CN" w:bidi="zh-CN"/>
      </w:rPr>
    </w:lvl>
    <w:lvl w:ilvl="7" w:tentative="0">
      <w:start w:val="0"/>
      <w:numFmt w:val="bullet"/>
      <w:lvlText w:val="•"/>
      <w:lvlJc w:val="left"/>
      <w:pPr>
        <w:ind w:left="3468" w:hanging="241"/>
      </w:pPr>
      <w:rPr>
        <w:rFonts w:hint="default"/>
        <w:lang w:val="zh-CN" w:eastAsia="zh-CN" w:bidi="zh-CN"/>
      </w:rPr>
    </w:lvl>
    <w:lvl w:ilvl="8" w:tentative="0">
      <w:start w:val="0"/>
      <w:numFmt w:val="bullet"/>
      <w:lvlText w:val="•"/>
      <w:lvlJc w:val="left"/>
      <w:pPr>
        <w:ind w:left="3915" w:hanging="241"/>
      </w:pPr>
      <w:rPr>
        <w:rFonts w:hint="default"/>
        <w:lang w:val="zh-CN" w:eastAsia="zh-CN" w:bidi="zh-CN"/>
      </w:rPr>
    </w:lvl>
  </w:abstractNum>
  <w:abstractNum w:abstractNumId="15">
    <w:nsid w:val="2470EC97"/>
    <w:multiLevelType w:val="multilevel"/>
    <w:tmpl w:val="2470EC97"/>
    <w:lvl w:ilvl="0" w:tentative="0">
      <w:start w:val="2"/>
      <w:numFmt w:val="decimal"/>
      <w:lvlText w:val="%1)"/>
      <w:lvlJc w:val="left"/>
      <w:pPr>
        <w:ind w:left="1222"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2074" w:hanging="284"/>
      </w:pPr>
      <w:rPr>
        <w:rFonts w:hint="default"/>
        <w:lang w:val="zh-CN" w:eastAsia="zh-CN" w:bidi="zh-CN"/>
      </w:rPr>
    </w:lvl>
    <w:lvl w:ilvl="2" w:tentative="0">
      <w:start w:val="0"/>
      <w:numFmt w:val="bullet"/>
      <w:lvlText w:val="•"/>
      <w:lvlJc w:val="left"/>
      <w:pPr>
        <w:ind w:left="2929" w:hanging="284"/>
      </w:pPr>
      <w:rPr>
        <w:rFonts w:hint="default"/>
        <w:lang w:val="zh-CN" w:eastAsia="zh-CN" w:bidi="zh-CN"/>
      </w:rPr>
    </w:lvl>
    <w:lvl w:ilvl="3" w:tentative="0">
      <w:start w:val="0"/>
      <w:numFmt w:val="bullet"/>
      <w:lvlText w:val="•"/>
      <w:lvlJc w:val="left"/>
      <w:pPr>
        <w:ind w:left="3783" w:hanging="284"/>
      </w:pPr>
      <w:rPr>
        <w:rFonts w:hint="default"/>
        <w:lang w:val="zh-CN" w:eastAsia="zh-CN" w:bidi="zh-CN"/>
      </w:rPr>
    </w:lvl>
    <w:lvl w:ilvl="4" w:tentative="0">
      <w:start w:val="0"/>
      <w:numFmt w:val="bullet"/>
      <w:lvlText w:val="•"/>
      <w:lvlJc w:val="left"/>
      <w:pPr>
        <w:ind w:left="4638" w:hanging="284"/>
      </w:pPr>
      <w:rPr>
        <w:rFonts w:hint="default"/>
        <w:lang w:val="zh-CN" w:eastAsia="zh-CN" w:bidi="zh-CN"/>
      </w:rPr>
    </w:lvl>
    <w:lvl w:ilvl="5" w:tentative="0">
      <w:start w:val="0"/>
      <w:numFmt w:val="bullet"/>
      <w:lvlText w:val="•"/>
      <w:lvlJc w:val="left"/>
      <w:pPr>
        <w:ind w:left="5493" w:hanging="284"/>
      </w:pPr>
      <w:rPr>
        <w:rFonts w:hint="default"/>
        <w:lang w:val="zh-CN" w:eastAsia="zh-CN" w:bidi="zh-CN"/>
      </w:rPr>
    </w:lvl>
    <w:lvl w:ilvl="6" w:tentative="0">
      <w:start w:val="0"/>
      <w:numFmt w:val="bullet"/>
      <w:lvlText w:val="•"/>
      <w:lvlJc w:val="left"/>
      <w:pPr>
        <w:ind w:left="6347" w:hanging="284"/>
      </w:pPr>
      <w:rPr>
        <w:rFonts w:hint="default"/>
        <w:lang w:val="zh-CN" w:eastAsia="zh-CN" w:bidi="zh-CN"/>
      </w:rPr>
    </w:lvl>
    <w:lvl w:ilvl="7" w:tentative="0">
      <w:start w:val="0"/>
      <w:numFmt w:val="bullet"/>
      <w:lvlText w:val="•"/>
      <w:lvlJc w:val="left"/>
      <w:pPr>
        <w:ind w:left="7202" w:hanging="284"/>
      </w:pPr>
      <w:rPr>
        <w:rFonts w:hint="default"/>
        <w:lang w:val="zh-CN" w:eastAsia="zh-CN" w:bidi="zh-CN"/>
      </w:rPr>
    </w:lvl>
    <w:lvl w:ilvl="8" w:tentative="0">
      <w:start w:val="0"/>
      <w:numFmt w:val="bullet"/>
      <w:lvlText w:val="•"/>
      <w:lvlJc w:val="left"/>
      <w:pPr>
        <w:ind w:left="8056" w:hanging="284"/>
      </w:pPr>
      <w:rPr>
        <w:rFonts w:hint="default"/>
        <w:lang w:val="zh-CN" w:eastAsia="zh-CN" w:bidi="zh-CN"/>
      </w:rPr>
    </w:lvl>
  </w:abstractNum>
  <w:abstractNum w:abstractNumId="16">
    <w:nsid w:val="25B654F3"/>
    <w:multiLevelType w:val="multilevel"/>
    <w:tmpl w:val="25B654F3"/>
    <w:lvl w:ilvl="0" w:tentative="0">
      <w:start w:val="1"/>
      <w:numFmt w:val="decimal"/>
      <w:lvlText w:val="%1."/>
      <w:lvlJc w:val="left"/>
      <w:pPr>
        <w:ind w:left="862" w:hanging="284"/>
        <w:jc w:val="left"/>
      </w:pPr>
      <w:rPr>
        <w:rFonts w:hint="default"/>
        <w:spacing w:val="-2"/>
        <w:w w:val="100"/>
        <w:lang w:val="zh-CN" w:eastAsia="zh-CN" w:bidi="zh-CN"/>
      </w:rPr>
    </w:lvl>
    <w:lvl w:ilvl="1" w:tentative="0">
      <w:start w:val="0"/>
      <w:numFmt w:val="bullet"/>
      <w:lvlText w:val="•"/>
      <w:lvlJc w:val="left"/>
      <w:pPr>
        <w:ind w:left="1750" w:hanging="284"/>
      </w:pPr>
      <w:rPr>
        <w:rFonts w:hint="default"/>
        <w:lang w:val="zh-CN" w:eastAsia="zh-CN" w:bidi="zh-CN"/>
      </w:rPr>
    </w:lvl>
    <w:lvl w:ilvl="2" w:tentative="0">
      <w:start w:val="0"/>
      <w:numFmt w:val="bullet"/>
      <w:lvlText w:val="•"/>
      <w:lvlJc w:val="left"/>
      <w:pPr>
        <w:ind w:left="2641" w:hanging="284"/>
      </w:pPr>
      <w:rPr>
        <w:rFonts w:hint="default"/>
        <w:lang w:val="zh-CN" w:eastAsia="zh-CN" w:bidi="zh-CN"/>
      </w:rPr>
    </w:lvl>
    <w:lvl w:ilvl="3" w:tentative="0">
      <w:start w:val="0"/>
      <w:numFmt w:val="bullet"/>
      <w:lvlText w:val="•"/>
      <w:lvlJc w:val="left"/>
      <w:pPr>
        <w:ind w:left="3531" w:hanging="284"/>
      </w:pPr>
      <w:rPr>
        <w:rFonts w:hint="default"/>
        <w:lang w:val="zh-CN" w:eastAsia="zh-CN" w:bidi="zh-CN"/>
      </w:rPr>
    </w:lvl>
    <w:lvl w:ilvl="4" w:tentative="0">
      <w:start w:val="0"/>
      <w:numFmt w:val="bullet"/>
      <w:lvlText w:val="•"/>
      <w:lvlJc w:val="left"/>
      <w:pPr>
        <w:ind w:left="4422" w:hanging="284"/>
      </w:pPr>
      <w:rPr>
        <w:rFonts w:hint="default"/>
        <w:lang w:val="zh-CN" w:eastAsia="zh-CN" w:bidi="zh-CN"/>
      </w:rPr>
    </w:lvl>
    <w:lvl w:ilvl="5" w:tentative="0">
      <w:start w:val="0"/>
      <w:numFmt w:val="bullet"/>
      <w:lvlText w:val="•"/>
      <w:lvlJc w:val="left"/>
      <w:pPr>
        <w:ind w:left="5313" w:hanging="284"/>
      </w:pPr>
      <w:rPr>
        <w:rFonts w:hint="default"/>
        <w:lang w:val="zh-CN" w:eastAsia="zh-CN" w:bidi="zh-CN"/>
      </w:rPr>
    </w:lvl>
    <w:lvl w:ilvl="6" w:tentative="0">
      <w:start w:val="0"/>
      <w:numFmt w:val="bullet"/>
      <w:lvlText w:val="•"/>
      <w:lvlJc w:val="left"/>
      <w:pPr>
        <w:ind w:left="6203" w:hanging="284"/>
      </w:pPr>
      <w:rPr>
        <w:rFonts w:hint="default"/>
        <w:lang w:val="zh-CN" w:eastAsia="zh-CN" w:bidi="zh-CN"/>
      </w:rPr>
    </w:lvl>
    <w:lvl w:ilvl="7" w:tentative="0">
      <w:start w:val="0"/>
      <w:numFmt w:val="bullet"/>
      <w:lvlText w:val="•"/>
      <w:lvlJc w:val="left"/>
      <w:pPr>
        <w:ind w:left="7094" w:hanging="284"/>
      </w:pPr>
      <w:rPr>
        <w:rFonts w:hint="default"/>
        <w:lang w:val="zh-CN" w:eastAsia="zh-CN" w:bidi="zh-CN"/>
      </w:rPr>
    </w:lvl>
    <w:lvl w:ilvl="8" w:tentative="0">
      <w:start w:val="0"/>
      <w:numFmt w:val="bullet"/>
      <w:lvlText w:val="•"/>
      <w:lvlJc w:val="left"/>
      <w:pPr>
        <w:ind w:left="7984" w:hanging="284"/>
      </w:pPr>
      <w:rPr>
        <w:rFonts w:hint="default"/>
        <w:lang w:val="zh-CN" w:eastAsia="zh-CN" w:bidi="zh-CN"/>
      </w:rPr>
    </w:lvl>
  </w:abstractNum>
  <w:abstractNum w:abstractNumId="17">
    <w:nsid w:val="2A8F537B"/>
    <w:multiLevelType w:val="multilevel"/>
    <w:tmpl w:val="2A8F537B"/>
    <w:lvl w:ilvl="0" w:tentative="0">
      <w:start w:val="1"/>
      <w:numFmt w:val="decimal"/>
      <w:lvlText w:val="%1."/>
      <w:lvlJc w:val="left"/>
      <w:pPr>
        <w:ind w:left="380"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318" w:hanging="284"/>
      </w:pPr>
      <w:rPr>
        <w:rFonts w:hint="default"/>
        <w:lang w:val="zh-CN" w:eastAsia="zh-CN" w:bidi="zh-CN"/>
      </w:rPr>
    </w:lvl>
    <w:lvl w:ilvl="2" w:tentative="0">
      <w:start w:val="0"/>
      <w:numFmt w:val="bullet"/>
      <w:lvlText w:val="•"/>
      <w:lvlJc w:val="left"/>
      <w:pPr>
        <w:ind w:left="2257" w:hanging="284"/>
      </w:pPr>
      <w:rPr>
        <w:rFonts w:hint="default"/>
        <w:lang w:val="zh-CN" w:eastAsia="zh-CN" w:bidi="zh-CN"/>
      </w:rPr>
    </w:lvl>
    <w:lvl w:ilvl="3" w:tentative="0">
      <w:start w:val="0"/>
      <w:numFmt w:val="bullet"/>
      <w:lvlText w:val="•"/>
      <w:lvlJc w:val="left"/>
      <w:pPr>
        <w:ind w:left="3195" w:hanging="284"/>
      </w:pPr>
      <w:rPr>
        <w:rFonts w:hint="default"/>
        <w:lang w:val="zh-CN" w:eastAsia="zh-CN" w:bidi="zh-CN"/>
      </w:rPr>
    </w:lvl>
    <w:lvl w:ilvl="4" w:tentative="0">
      <w:start w:val="0"/>
      <w:numFmt w:val="bullet"/>
      <w:lvlText w:val="•"/>
      <w:lvlJc w:val="left"/>
      <w:pPr>
        <w:ind w:left="4134" w:hanging="284"/>
      </w:pPr>
      <w:rPr>
        <w:rFonts w:hint="default"/>
        <w:lang w:val="zh-CN" w:eastAsia="zh-CN" w:bidi="zh-CN"/>
      </w:rPr>
    </w:lvl>
    <w:lvl w:ilvl="5" w:tentative="0">
      <w:start w:val="0"/>
      <w:numFmt w:val="bullet"/>
      <w:lvlText w:val="•"/>
      <w:lvlJc w:val="left"/>
      <w:pPr>
        <w:ind w:left="5073" w:hanging="284"/>
      </w:pPr>
      <w:rPr>
        <w:rFonts w:hint="default"/>
        <w:lang w:val="zh-CN" w:eastAsia="zh-CN" w:bidi="zh-CN"/>
      </w:rPr>
    </w:lvl>
    <w:lvl w:ilvl="6" w:tentative="0">
      <w:start w:val="0"/>
      <w:numFmt w:val="bullet"/>
      <w:lvlText w:val="•"/>
      <w:lvlJc w:val="left"/>
      <w:pPr>
        <w:ind w:left="6011" w:hanging="284"/>
      </w:pPr>
      <w:rPr>
        <w:rFonts w:hint="default"/>
        <w:lang w:val="zh-CN" w:eastAsia="zh-CN" w:bidi="zh-CN"/>
      </w:rPr>
    </w:lvl>
    <w:lvl w:ilvl="7" w:tentative="0">
      <w:start w:val="0"/>
      <w:numFmt w:val="bullet"/>
      <w:lvlText w:val="•"/>
      <w:lvlJc w:val="left"/>
      <w:pPr>
        <w:ind w:left="6950" w:hanging="284"/>
      </w:pPr>
      <w:rPr>
        <w:rFonts w:hint="default"/>
        <w:lang w:val="zh-CN" w:eastAsia="zh-CN" w:bidi="zh-CN"/>
      </w:rPr>
    </w:lvl>
    <w:lvl w:ilvl="8" w:tentative="0">
      <w:start w:val="0"/>
      <w:numFmt w:val="bullet"/>
      <w:lvlText w:val="•"/>
      <w:lvlJc w:val="left"/>
      <w:pPr>
        <w:ind w:left="7888" w:hanging="284"/>
      </w:pPr>
      <w:rPr>
        <w:rFonts w:hint="default"/>
        <w:lang w:val="zh-CN" w:eastAsia="zh-CN" w:bidi="zh-CN"/>
      </w:rPr>
    </w:lvl>
  </w:abstractNum>
  <w:abstractNum w:abstractNumId="18">
    <w:nsid w:val="46A08BB8"/>
    <w:multiLevelType w:val="multilevel"/>
    <w:tmpl w:val="46A08BB8"/>
    <w:lvl w:ilvl="0" w:tentative="0">
      <w:start w:val="1"/>
      <w:numFmt w:val="decimal"/>
      <w:lvlText w:val="%1）"/>
      <w:lvlJc w:val="left"/>
      <w:pPr>
        <w:ind w:left="467" w:hanging="361"/>
        <w:jc w:val="left"/>
      </w:pPr>
      <w:rPr>
        <w:rFonts w:hint="default" w:ascii="仿宋" w:hAnsi="仿宋" w:eastAsia="仿宋" w:cs="仿宋"/>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19">
    <w:nsid w:val="4C1BAE26"/>
    <w:multiLevelType w:val="multilevel"/>
    <w:tmpl w:val="4C1BAE26"/>
    <w:lvl w:ilvl="0" w:tentative="0">
      <w:start w:val="2"/>
      <w:numFmt w:val="decimal"/>
      <w:lvlText w:val="%1）"/>
      <w:lvlJc w:val="left"/>
      <w:pPr>
        <w:ind w:left="467" w:hanging="361"/>
        <w:jc w:val="left"/>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20">
    <w:nsid w:val="4D4DC07F"/>
    <w:multiLevelType w:val="multilevel"/>
    <w:tmpl w:val="4D4DC07F"/>
    <w:lvl w:ilvl="0" w:tentative="0">
      <w:start w:val="1"/>
      <w:numFmt w:val="decimal"/>
      <w:lvlText w:val="%1."/>
      <w:lvlJc w:val="left"/>
      <w:pPr>
        <w:ind w:left="862" w:hanging="284"/>
        <w:jc w:val="left"/>
      </w:pPr>
      <w:rPr>
        <w:rFonts w:hint="default" w:ascii="仿宋" w:hAnsi="仿宋" w:eastAsia="仿宋" w:cs="仿宋"/>
        <w:spacing w:val="-2"/>
        <w:w w:val="100"/>
        <w:sz w:val="26"/>
        <w:szCs w:val="26"/>
        <w:lang w:val="zh-CN" w:eastAsia="zh-CN" w:bidi="zh-CN"/>
      </w:rPr>
    </w:lvl>
    <w:lvl w:ilvl="1" w:tentative="0">
      <w:start w:val="1"/>
      <w:numFmt w:val="decimal"/>
      <w:lvlText w:val="%2."/>
      <w:lvlJc w:val="left"/>
      <w:pPr>
        <w:ind w:left="1222" w:hanging="284"/>
        <w:jc w:val="left"/>
      </w:pPr>
      <w:rPr>
        <w:rFonts w:hint="default" w:ascii="仿宋" w:hAnsi="仿宋" w:eastAsia="仿宋" w:cs="仿宋"/>
        <w:spacing w:val="-2"/>
        <w:w w:val="100"/>
        <w:sz w:val="26"/>
        <w:szCs w:val="26"/>
        <w:lang w:val="zh-CN" w:eastAsia="zh-CN" w:bidi="zh-CN"/>
      </w:rPr>
    </w:lvl>
    <w:lvl w:ilvl="2" w:tentative="0">
      <w:start w:val="0"/>
      <w:numFmt w:val="bullet"/>
      <w:lvlText w:val="•"/>
      <w:lvlJc w:val="left"/>
      <w:pPr>
        <w:ind w:left="2169" w:hanging="284"/>
      </w:pPr>
      <w:rPr>
        <w:rFonts w:hint="default"/>
        <w:lang w:val="zh-CN" w:eastAsia="zh-CN" w:bidi="zh-CN"/>
      </w:rPr>
    </w:lvl>
    <w:lvl w:ilvl="3" w:tentative="0">
      <w:start w:val="0"/>
      <w:numFmt w:val="bullet"/>
      <w:lvlText w:val="•"/>
      <w:lvlJc w:val="left"/>
      <w:pPr>
        <w:ind w:left="3119" w:hanging="284"/>
      </w:pPr>
      <w:rPr>
        <w:rFonts w:hint="default"/>
        <w:lang w:val="zh-CN" w:eastAsia="zh-CN" w:bidi="zh-CN"/>
      </w:rPr>
    </w:lvl>
    <w:lvl w:ilvl="4" w:tentative="0">
      <w:start w:val="0"/>
      <w:numFmt w:val="bullet"/>
      <w:lvlText w:val="•"/>
      <w:lvlJc w:val="left"/>
      <w:pPr>
        <w:ind w:left="4068" w:hanging="284"/>
      </w:pPr>
      <w:rPr>
        <w:rFonts w:hint="default"/>
        <w:lang w:val="zh-CN" w:eastAsia="zh-CN" w:bidi="zh-CN"/>
      </w:rPr>
    </w:lvl>
    <w:lvl w:ilvl="5" w:tentative="0">
      <w:start w:val="0"/>
      <w:numFmt w:val="bullet"/>
      <w:lvlText w:val="•"/>
      <w:lvlJc w:val="left"/>
      <w:pPr>
        <w:ind w:left="5018" w:hanging="284"/>
      </w:pPr>
      <w:rPr>
        <w:rFonts w:hint="default"/>
        <w:lang w:val="zh-CN" w:eastAsia="zh-CN" w:bidi="zh-CN"/>
      </w:rPr>
    </w:lvl>
    <w:lvl w:ilvl="6" w:tentative="0">
      <w:start w:val="0"/>
      <w:numFmt w:val="bullet"/>
      <w:lvlText w:val="•"/>
      <w:lvlJc w:val="left"/>
      <w:pPr>
        <w:ind w:left="5967" w:hanging="284"/>
      </w:pPr>
      <w:rPr>
        <w:rFonts w:hint="default"/>
        <w:lang w:val="zh-CN" w:eastAsia="zh-CN" w:bidi="zh-CN"/>
      </w:rPr>
    </w:lvl>
    <w:lvl w:ilvl="7" w:tentative="0">
      <w:start w:val="0"/>
      <w:numFmt w:val="bullet"/>
      <w:lvlText w:val="•"/>
      <w:lvlJc w:val="left"/>
      <w:pPr>
        <w:ind w:left="6917" w:hanging="284"/>
      </w:pPr>
      <w:rPr>
        <w:rFonts w:hint="default"/>
        <w:lang w:val="zh-CN" w:eastAsia="zh-CN" w:bidi="zh-CN"/>
      </w:rPr>
    </w:lvl>
    <w:lvl w:ilvl="8" w:tentative="0">
      <w:start w:val="0"/>
      <w:numFmt w:val="bullet"/>
      <w:lvlText w:val="•"/>
      <w:lvlJc w:val="left"/>
      <w:pPr>
        <w:ind w:left="7866" w:hanging="284"/>
      </w:pPr>
      <w:rPr>
        <w:rFonts w:hint="default"/>
        <w:lang w:val="zh-CN" w:eastAsia="zh-CN" w:bidi="zh-CN"/>
      </w:rPr>
    </w:lvl>
  </w:abstractNum>
  <w:abstractNum w:abstractNumId="21">
    <w:nsid w:val="58765686"/>
    <w:multiLevelType w:val="multilevel"/>
    <w:tmpl w:val="58765686"/>
    <w:lvl w:ilvl="0" w:tentative="0">
      <w:start w:val="1"/>
      <w:numFmt w:val="decimal"/>
      <w:lvlText w:val="%1."/>
      <w:lvlJc w:val="left"/>
      <w:pPr>
        <w:ind w:left="380" w:hanging="236"/>
        <w:jc w:val="left"/>
      </w:pPr>
      <w:rPr>
        <w:rFonts w:hint="default" w:ascii="Arial" w:hAnsi="Arial" w:eastAsia="Arial" w:cs="Arial"/>
        <w:spacing w:val="-2"/>
        <w:w w:val="100"/>
        <w:sz w:val="26"/>
        <w:szCs w:val="26"/>
        <w:lang w:val="zh-CN" w:eastAsia="zh-CN" w:bidi="zh-CN"/>
      </w:rPr>
    </w:lvl>
    <w:lvl w:ilvl="1" w:tentative="0">
      <w:start w:val="0"/>
      <w:numFmt w:val="bullet"/>
      <w:lvlText w:val="•"/>
      <w:lvlJc w:val="left"/>
      <w:pPr>
        <w:ind w:left="1318" w:hanging="236"/>
      </w:pPr>
      <w:rPr>
        <w:rFonts w:hint="default"/>
        <w:lang w:val="zh-CN" w:eastAsia="zh-CN" w:bidi="zh-CN"/>
      </w:rPr>
    </w:lvl>
    <w:lvl w:ilvl="2" w:tentative="0">
      <w:start w:val="0"/>
      <w:numFmt w:val="bullet"/>
      <w:lvlText w:val="•"/>
      <w:lvlJc w:val="left"/>
      <w:pPr>
        <w:ind w:left="2257" w:hanging="236"/>
      </w:pPr>
      <w:rPr>
        <w:rFonts w:hint="default"/>
        <w:lang w:val="zh-CN" w:eastAsia="zh-CN" w:bidi="zh-CN"/>
      </w:rPr>
    </w:lvl>
    <w:lvl w:ilvl="3" w:tentative="0">
      <w:start w:val="0"/>
      <w:numFmt w:val="bullet"/>
      <w:lvlText w:val="•"/>
      <w:lvlJc w:val="left"/>
      <w:pPr>
        <w:ind w:left="3195" w:hanging="236"/>
      </w:pPr>
      <w:rPr>
        <w:rFonts w:hint="default"/>
        <w:lang w:val="zh-CN" w:eastAsia="zh-CN" w:bidi="zh-CN"/>
      </w:rPr>
    </w:lvl>
    <w:lvl w:ilvl="4" w:tentative="0">
      <w:start w:val="0"/>
      <w:numFmt w:val="bullet"/>
      <w:lvlText w:val="•"/>
      <w:lvlJc w:val="left"/>
      <w:pPr>
        <w:ind w:left="4134" w:hanging="236"/>
      </w:pPr>
      <w:rPr>
        <w:rFonts w:hint="default"/>
        <w:lang w:val="zh-CN" w:eastAsia="zh-CN" w:bidi="zh-CN"/>
      </w:rPr>
    </w:lvl>
    <w:lvl w:ilvl="5" w:tentative="0">
      <w:start w:val="0"/>
      <w:numFmt w:val="bullet"/>
      <w:lvlText w:val="•"/>
      <w:lvlJc w:val="left"/>
      <w:pPr>
        <w:ind w:left="5073" w:hanging="236"/>
      </w:pPr>
      <w:rPr>
        <w:rFonts w:hint="default"/>
        <w:lang w:val="zh-CN" w:eastAsia="zh-CN" w:bidi="zh-CN"/>
      </w:rPr>
    </w:lvl>
    <w:lvl w:ilvl="6" w:tentative="0">
      <w:start w:val="0"/>
      <w:numFmt w:val="bullet"/>
      <w:lvlText w:val="•"/>
      <w:lvlJc w:val="left"/>
      <w:pPr>
        <w:ind w:left="6011" w:hanging="236"/>
      </w:pPr>
      <w:rPr>
        <w:rFonts w:hint="default"/>
        <w:lang w:val="zh-CN" w:eastAsia="zh-CN" w:bidi="zh-CN"/>
      </w:rPr>
    </w:lvl>
    <w:lvl w:ilvl="7" w:tentative="0">
      <w:start w:val="0"/>
      <w:numFmt w:val="bullet"/>
      <w:lvlText w:val="•"/>
      <w:lvlJc w:val="left"/>
      <w:pPr>
        <w:ind w:left="6950" w:hanging="236"/>
      </w:pPr>
      <w:rPr>
        <w:rFonts w:hint="default"/>
        <w:lang w:val="zh-CN" w:eastAsia="zh-CN" w:bidi="zh-CN"/>
      </w:rPr>
    </w:lvl>
    <w:lvl w:ilvl="8" w:tentative="0">
      <w:start w:val="0"/>
      <w:numFmt w:val="bullet"/>
      <w:lvlText w:val="•"/>
      <w:lvlJc w:val="left"/>
      <w:pPr>
        <w:ind w:left="7888" w:hanging="236"/>
      </w:pPr>
      <w:rPr>
        <w:rFonts w:hint="default"/>
        <w:lang w:val="zh-CN" w:eastAsia="zh-CN" w:bidi="zh-CN"/>
      </w:rPr>
    </w:lvl>
  </w:abstractNum>
  <w:abstractNum w:abstractNumId="22">
    <w:nsid w:val="59ADCABA"/>
    <w:multiLevelType w:val="multilevel"/>
    <w:tmpl w:val="59ADCABA"/>
    <w:lvl w:ilvl="0" w:tentative="0">
      <w:start w:val="1"/>
      <w:numFmt w:val="decimal"/>
      <w:lvlText w:val="%1."/>
      <w:lvlJc w:val="left"/>
      <w:pPr>
        <w:ind w:left="380"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318" w:hanging="284"/>
      </w:pPr>
      <w:rPr>
        <w:rFonts w:hint="default"/>
        <w:lang w:val="zh-CN" w:eastAsia="zh-CN" w:bidi="zh-CN"/>
      </w:rPr>
    </w:lvl>
    <w:lvl w:ilvl="2" w:tentative="0">
      <w:start w:val="0"/>
      <w:numFmt w:val="bullet"/>
      <w:lvlText w:val="•"/>
      <w:lvlJc w:val="left"/>
      <w:pPr>
        <w:ind w:left="2257" w:hanging="284"/>
      </w:pPr>
      <w:rPr>
        <w:rFonts w:hint="default"/>
        <w:lang w:val="zh-CN" w:eastAsia="zh-CN" w:bidi="zh-CN"/>
      </w:rPr>
    </w:lvl>
    <w:lvl w:ilvl="3" w:tentative="0">
      <w:start w:val="0"/>
      <w:numFmt w:val="bullet"/>
      <w:lvlText w:val="•"/>
      <w:lvlJc w:val="left"/>
      <w:pPr>
        <w:ind w:left="3195" w:hanging="284"/>
      </w:pPr>
      <w:rPr>
        <w:rFonts w:hint="default"/>
        <w:lang w:val="zh-CN" w:eastAsia="zh-CN" w:bidi="zh-CN"/>
      </w:rPr>
    </w:lvl>
    <w:lvl w:ilvl="4" w:tentative="0">
      <w:start w:val="0"/>
      <w:numFmt w:val="bullet"/>
      <w:lvlText w:val="•"/>
      <w:lvlJc w:val="left"/>
      <w:pPr>
        <w:ind w:left="4134" w:hanging="284"/>
      </w:pPr>
      <w:rPr>
        <w:rFonts w:hint="default"/>
        <w:lang w:val="zh-CN" w:eastAsia="zh-CN" w:bidi="zh-CN"/>
      </w:rPr>
    </w:lvl>
    <w:lvl w:ilvl="5" w:tentative="0">
      <w:start w:val="0"/>
      <w:numFmt w:val="bullet"/>
      <w:lvlText w:val="•"/>
      <w:lvlJc w:val="left"/>
      <w:pPr>
        <w:ind w:left="5073" w:hanging="284"/>
      </w:pPr>
      <w:rPr>
        <w:rFonts w:hint="default"/>
        <w:lang w:val="zh-CN" w:eastAsia="zh-CN" w:bidi="zh-CN"/>
      </w:rPr>
    </w:lvl>
    <w:lvl w:ilvl="6" w:tentative="0">
      <w:start w:val="0"/>
      <w:numFmt w:val="bullet"/>
      <w:lvlText w:val="•"/>
      <w:lvlJc w:val="left"/>
      <w:pPr>
        <w:ind w:left="6011" w:hanging="284"/>
      </w:pPr>
      <w:rPr>
        <w:rFonts w:hint="default"/>
        <w:lang w:val="zh-CN" w:eastAsia="zh-CN" w:bidi="zh-CN"/>
      </w:rPr>
    </w:lvl>
    <w:lvl w:ilvl="7" w:tentative="0">
      <w:start w:val="0"/>
      <w:numFmt w:val="bullet"/>
      <w:lvlText w:val="•"/>
      <w:lvlJc w:val="left"/>
      <w:pPr>
        <w:ind w:left="6950" w:hanging="284"/>
      </w:pPr>
      <w:rPr>
        <w:rFonts w:hint="default"/>
        <w:lang w:val="zh-CN" w:eastAsia="zh-CN" w:bidi="zh-CN"/>
      </w:rPr>
    </w:lvl>
    <w:lvl w:ilvl="8" w:tentative="0">
      <w:start w:val="0"/>
      <w:numFmt w:val="bullet"/>
      <w:lvlText w:val="•"/>
      <w:lvlJc w:val="left"/>
      <w:pPr>
        <w:ind w:left="7888" w:hanging="284"/>
      </w:pPr>
      <w:rPr>
        <w:rFonts w:hint="default"/>
        <w:lang w:val="zh-CN" w:eastAsia="zh-CN" w:bidi="zh-CN"/>
      </w:rPr>
    </w:lvl>
  </w:abstractNum>
  <w:abstractNum w:abstractNumId="23">
    <w:nsid w:val="5A241D34"/>
    <w:multiLevelType w:val="multilevel"/>
    <w:tmpl w:val="5A241D34"/>
    <w:lvl w:ilvl="0" w:tentative="0">
      <w:start w:val="1"/>
      <w:numFmt w:val="decimal"/>
      <w:lvlText w:val="%1."/>
      <w:lvlJc w:val="left"/>
      <w:pPr>
        <w:ind w:left="862" w:hanging="284"/>
        <w:jc w:val="left"/>
      </w:pPr>
      <w:rPr>
        <w:rFonts w:hint="default" w:ascii="仿宋" w:hAnsi="仿宋" w:eastAsia="仿宋" w:cs="仿宋"/>
        <w:spacing w:val="-2"/>
        <w:w w:val="100"/>
        <w:sz w:val="26"/>
        <w:szCs w:val="26"/>
        <w:lang w:val="zh-CN" w:eastAsia="zh-CN" w:bidi="zh-CN"/>
      </w:rPr>
    </w:lvl>
    <w:lvl w:ilvl="1" w:tentative="0">
      <w:start w:val="0"/>
      <w:numFmt w:val="bullet"/>
      <w:lvlText w:val="•"/>
      <w:lvlJc w:val="left"/>
      <w:pPr>
        <w:ind w:left="1750" w:hanging="284"/>
      </w:pPr>
      <w:rPr>
        <w:rFonts w:hint="default"/>
        <w:lang w:val="zh-CN" w:eastAsia="zh-CN" w:bidi="zh-CN"/>
      </w:rPr>
    </w:lvl>
    <w:lvl w:ilvl="2" w:tentative="0">
      <w:start w:val="0"/>
      <w:numFmt w:val="bullet"/>
      <w:lvlText w:val="•"/>
      <w:lvlJc w:val="left"/>
      <w:pPr>
        <w:ind w:left="2641" w:hanging="284"/>
      </w:pPr>
      <w:rPr>
        <w:rFonts w:hint="default"/>
        <w:lang w:val="zh-CN" w:eastAsia="zh-CN" w:bidi="zh-CN"/>
      </w:rPr>
    </w:lvl>
    <w:lvl w:ilvl="3" w:tentative="0">
      <w:start w:val="0"/>
      <w:numFmt w:val="bullet"/>
      <w:lvlText w:val="•"/>
      <w:lvlJc w:val="left"/>
      <w:pPr>
        <w:ind w:left="3531" w:hanging="284"/>
      </w:pPr>
      <w:rPr>
        <w:rFonts w:hint="default"/>
        <w:lang w:val="zh-CN" w:eastAsia="zh-CN" w:bidi="zh-CN"/>
      </w:rPr>
    </w:lvl>
    <w:lvl w:ilvl="4" w:tentative="0">
      <w:start w:val="0"/>
      <w:numFmt w:val="bullet"/>
      <w:lvlText w:val="•"/>
      <w:lvlJc w:val="left"/>
      <w:pPr>
        <w:ind w:left="4422" w:hanging="284"/>
      </w:pPr>
      <w:rPr>
        <w:rFonts w:hint="default"/>
        <w:lang w:val="zh-CN" w:eastAsia="zh-CN" w:bidi="zh-CN"/>
      </w:rPr>
    </w:lvl>
    <w:lvl w:ilvl="5" w:tentative="0">
      <w:start w:val="0"/>
      <w:numFmt w:val="bullet"/>
      <w:lvlText w:val="•"/>
      <w:lvlJc w:val="left"/>
      <w:pPr>
        <w:ind w:left="5313" w:hanging="284"/>
      </w:pPr>
      <w:rPr>
        <w:rFonts w:hint="default"/>
        <w:lang w:val="zh-CN" w:eastAsia="zh-CN" w:bidi="zh-CN"/>
      </w:rPr>
    </w:lvl>
    <w:lvl w:ilvl="6" w:tentative="0">
      <w:start w:val="0"/>
      <w:numFmt w:val="bullet"/>
      <w:lvlText w:val="•"/>
      <w:lvlJc w:val="left"/>
      <w:pPr>
        <w:ind w:left="6203" w:hanging="284"/>
      </w:pPr>
      <w:rPr>
        <w:rFonts w:hint="default"/>
        <w:lang w:val="zh-CN" w:eastAsia="zh-CN" w:bidi="zh-CN"/>
      </w:rPr>
    </w:lvl>
    <w:lvl w:ilvl="7" w:tentative="0">
      <w:start w:val="0"/>
      <w:numFmt w:val="bullet"/>
      <w:lvlText w:val="•"/>
      <w:lvlJc w:val="left"/>
      <w:pPr>
        <w:ind w:left="7094" w:hanging="284"/>
      </w:pPr>
      <w:rPr>
        <w:rFonts w:hint="default"/>
        <w:lang w:val="zh-CN" w:eastAsia="zh-CN" w:bidi="zh-CN"/>
      </w:rPr>
    </w:lvl>
    <w:lvl w:ilvl="8" w:tentative="0">
      <w:start w:val="0"/>
      <w:numFmt w:val="bullet"/>
      <w:lvlText w:val="•"/>
      <w:lvlJc w:val="left"/>
      <w:pPr>
        <w:ind w:left="7984" w:hanging="284"/>
      </w:pPr>
      <w:rPr>
        <w:rFonts w:hint="default"/>
        <w:lang w:val="zh-CN" w:eastAsia="zh-CN" w:bidi="zh-CN"/>
      </w:rPr>
    </w:lvl>
  </w:abstractNum>
  <w:abstractNum w:abstractNumId="24">
    <w:nsid w:val="60382F6E"/>
    <w:multiLevelType w:val="multilevel"/>
    <w:tmpl w:val="60382F6E"/>
    <w:lvl w:ilvl="0" w:tentative="0">
      <w:start w:val="9"/>
      <w:numFmt w:val="decimal"/>
      <w:lvlText w:val="%1）"/>
      <w:lvlJc w:val="left"/>
      <w:pPr>
        <w:ind w:left="467" w:hanging="361"/>
        <w:jc w:val="left"/>
      </w:pPr>
      <w:rPr>
        <w:rFonts w:hint="default" w:ascii="仿宋" w:hAnsi="仿宋" w:eastAsia="仿宋" w:cs="仿宋"/>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25">
    <w:nsid w:val="77ECEA79"/>
    <w:multiLevelType w:val="multilevel"/>
    <w:tmpl w:val="77ECEA79"/>
    <w:lvl w:ilvl="0" w:tentative="0">
      <w:start w:val="1"/>
      <w:numFmt w:val="decimal"/>
      <w:lvlText w:val="%1."/>
      <w:lvlJc w:val="left"/>
      <w:pPr>
        <w:ind w:left="380" w:hanging="389"/>
        <w:jc w:val="right"/>
      </w:pPr>
      <w:rPr>
        <w:rFonts w:hint="default" w:ascii="仿宋" w:hAnsi="仿宋" w:eastAsia="仿宋" w:cs="仿宋"/>
        <w:spacing w:val="0"/>
        <w:w w:val="100"/>
        <w:sz w:val="28"/>
        <w:szCs w:val="28"/>
        <w:lang w:val="zh-CN" w:eastAsia="zh-CN" w:bidi="zh-CN"/>
      </w:rPr>
    </w:lvl>
    <w:lvl w:ilvl="1" w:tentative="0">
      <w:start w:val="1"/>
      <w:numFmt w:val="decimal"/>
      <w:lvlText w:val="%2."/>
      <w:lvlJc w:val="left"/>
      <w:pPr>
        <w:ind w:left="380" w:hanging="236"/>
        <w:jc w:val="left"/>
      </w:pPr>
      <w:rPr>
        <w:rFonts w:hint="default" w:ascii="Arial" w:hAnsi="Arial" w:eastAsia="Arial" w:cs="Arial"/>
        <w:spacing w:val="-2"/>
        <w:w w:val="100"/>
        <w:sz w:val="26"/>
        <w:szCs w:val="26"/>
        <w:lang w:val="zh-CN" w:eastAsia="zh-CN" w:bidi="zh-CN"/>
      </w:rPr>
    </w:lvl>
    <w:lvl w:ilvl="2" w:tentative="0">
      <w:start w:val="0"/>
      <w:numFmt w:val="bullet"/>
      <w:lvlText w:val="•"/>
      <w:lvlJc w:val="left"/>
      <w:pPr>
        <w:ind w:left="2257" w:hanging="236"/>
      </w:pPr>
      <w:rPr>
        <w:rFonts w:hint="default"/>
        <w:lang w:val="zh-CN" w:eastAsia="zh-CN" w:bidi="zh-CN"/>
      </w:rPr>
    </w:lvl>
    <w:lvl w:ilvl="3" w:tentative="0">
      <w:start w:val="0"/>
      <w:numFmt w:val="bullet"/>
      <w:lvlText w:val="•"/>
      <w:lvlJc w:val="left"/>
      <w:pPr>
        <w:ind w:left="3195" w:hanging="236"/>
      </w:pPr>
      <w:rPr>
        <w:rFonts w:hint="default"/>
        <w:lang w:val="zh-CN" w:eastAsia="zh-CN" w:bidi="zh-CN"/>
      </w:rPr>
    </w:lvl>
    <w:lvl w:ilvl="4" w:tentative="0">
      <w:start w:val="0"/>
      <w:numFmt w:val="bullet"/>
      <w:lvlText w:val="•"/>
      <w:lvlJc w:val="left"/>
      <w:pPr>
        <w:ind w:left="4134" w:hanging="236"/>
      </w:pPr>
      <w:rPr>
        <w:rFonts w:hint="default"/>
        <w:lang w:val="zh-CN" w:eastAsia="zh-CN" w:bidi="zh-CN"/>
      </w:rPr>
    </w:lvl>
    <w:lvl w:ilvl="5" w:tentative="0">
      <w:start w:val="0"/>
      <w:numFmt w:val="bullet"/>
      <w:lvlText w:val="•"/>
      <w:lvlJc w:val="left"/>
      <w:pPr>
        <w:ind w:left="5073" w:hanging="236"/>
      </w:pPr>
      <w:rPr>
        <w:rFonts w:hint="default"/>
        <w:lang w:val="zh-CN" w:eastAsia="zh-CN" w:bidi="zh-CN"/>
      </w:rPr>
    </w:lvl>
    <w:lvl w:ilvl="6" w:tentative="0">
      <w:start w:val="0"/>
      <w:numFmt w:val="bullet"/>
      <w:lvlText w:val="•"/>
      <w:lvlJc w:val="left"/>
      <w:pPr>
        <w:ind w:left="6011" w:hanging="236"/>
      </w:pPr>
      <w:rPr>
        <w:rFonts w:hint="default"/>
        <w:lang w:val="zh-CN" w:eastAsia="zh-CN" w:bidi="zh-CN"/>
      </w:rPr>
    </w:lvl>
    <w:lvl w:ilvl="7" w:tentative="0">
      <w:start w:val="0"/>
      <w:numFmt w:val="bullet"/>
      <w:lvlText w:val="•"/>
      <w:lvlJc w:val="left"/>
      <w:pPr>
        <w:ind w:left="6950" w:hanging="236"/>
      </w:pPr>
      <w:rPr>
        <w:rFonts w:hint="default"/>
        <w:lang w:val="zh-CN" w:eastAsia="zh-CN" w:bidi="zh-CN"/>
      </w:rPr>
    </w:lvl>
    <w:lvl w:ilvl="8" w:tentative="0">
      <w:start w:val="0"/>
      <w:numFmt w:val="bullet"/>
      <w:lvlText w:val="•"/>
      <w:lvlJc w:val="left"/>
      <w:pPr>
        <w:ind w:left="7888" w:hanging="236"/>
      </w:pPr>
      <w:rPr>
        <w:rFonts w:hint="default"/>
        <w:lang w:val="zh-CN" w:eastAsia="zh-CN" w:bidi="zh-CN"/>
      </w:rPr>
    </w:lvl>
  </w:abstractNum>
  <w:abstractNum w:abstractNumId="26">
    <w:nsid w:val="7C246926"/>
    <w:multiLevelType w:val="multilevel"/>
    <w:tmpl w:val="7C246926"/>
    <w:lvl w:ilvl="0" w:tentative="0">
      <w:start w:val="2"/>
      <w:numFmt w:val="decimal"/>
      <w:lvlText w:val="%1）"/>
      <w:lvlJc w:val="left"/>
      <w:pPr>
        <w:ind w:left="467" w:hanging="361"/>
        <w:jc w:val="left"/>
      </w:pPr>
      <w:rPr>
        <w:rFonts w:hint="default" w:ascii="仿宋" w:hAnsi="仿宋" w:eastAsia="仿宋" w:cs="仿宋"/>
        <w:w w:val="100"/>
        <w:sz w:val="22"/>
        <w:szCs w:val="22"/>
        <w:lang w:val="zh-CN" w:eastAsia="zh-CN" w:bidi="zh-CN"/>
      </w:rPr>
    </w:lvl>
    <w:lvl w:ilvl="1" w:tentative="0">
      <w:start w:val="0"/>
      <w:numFmt w:val="bullet"/>
      <w:lvlText w:val="•"/>
      <w:lvlJc w:val="left"/>
      <w:pPr>
        <w:ind w:left="894" w:hanging="361"/>
      </w:pPr>
      <w:rPr>
        <w:rFonts w:hint="default"/>
        <w:lang w:val="zh-CN" w:eastAsia="zh-CN" w:bidi="zh-CN"/>
      </w:rPr>
    </w:lvl>
    <w:lvl w:ilvl="2" w:tentative="0">
      <w:start w:val="0"/>
      <w:numFmt w:val="bullet"/>
      <w:lvlText w:val="•"/>
      <w:lvlJc w:val="left"/>
      <w:pPr>
        <w:ind w:left="1329" w:hanging="361"/>
      </w:pPr>
      <w:rPr>
        <w:rFonts w:hint="default"/>
        <w:lang w:val="zh-CN" w:eastAsia="zh-CN" w:bidi="zh-CN"/>
      </w:rPr>
    </w:lvl>
    <w:lvl w:ilvl="3" w:tentative="0">
      <w:start w:val="0"/>
      <w:numFmt w:val="bullet"/>
      <w:lvlText w:val="•"/>
      <w:lvlJc w:val="left"/>
      <w:pPr>
        <w:ind w:left="1764" w:hanging="361"/>
      </w:pPr>
      <w:rPr>
        <w:rFonts w:hint="default"/>
        <w:lang w:val="zh-CN" w:eastAsia="zh-CN" w:bidi="zh-CN"/>
      </w:rPr>
    </w:lvl>
    <w:lvl w:ilvl="4" w:tentative="0">
      <w:start w:val="0"/>
      <w:numFmt w:val="bullet"/>
      <w:lvlText w:val="•"/>
      <w:lvlJc w:val="left"/>
      <w:pPr>
        <w:ind w:left="2199" w:hanging="361"/>
      </w:pPr>
      <w:rPr>
        <w:rFonts w:hint="default"/>
        <w:lang w:val="zh-CN" w:eastAsia="zh-CN" w:bidi="zh-CN"/>
      </w:rPr>
    </w:lvl>
    <w:lvl w:ilvl="5" w:tentative="0">
      <w:start w:val="0"/>
      <w:numFmt w:val="bullet"/>
      <w:lvlText w:val="•"/>
      <w:lvlJc w:val="left"/>
      <w:pPr>
        <w:ind w:left="2634" w:hanging="361"/>
      </w:pPr>
      <w:rPr>
        <w:rFonts w:hint="default"/>
        <w:lang w:val="zh-CN" w:eastAsia="zh-CN" w:bidi="zh-CN"/>
      </w:rPr>
    </w:lvl>
    <w:lvl w:ilvl="6" w:tentative="0">
      <w:start w:val="0"/>
      <w:numFmt w:val="bullet"/>
      <w:lvlText w:val="•"/>
      <w:lvlJc w:val="left"/>
      <w:pPr>
        <w:ind w:left="3069" w:hanging="361"/>
      </w:pPr>
      <w:rPr>
        <w:rFonts w:hint="default"/>
        <w:lang w:val="zh-CN" w:eastAsia="zh-CN" w:bidi="zh-CN"/>
      </w:rPr>
    </w:lvl>
    <w:lvl w:ilvl="7" w:tentative="0">
      <w:start w:val="0"/>
      <w:numFmt w:val="bullet"/>
      <w:lvlText w:val="•"/>
      <w:lvlJc w:val="left"/>
      <w:pPr>
        <w:ind w:left="3504" w:hanging="361"/>
      </w:pPr>
      <w:rPr>
        <w:rFonts w:hint="default"/>
        <w:lang w:val="zh-CN" w:eastAsia="zh-CN" w:bidi="zh-CN"/>
      </w:rPr>
    </w:lvl>
    <w:lvl w:ilvl="8" w:tentative="0">
      <w:start w:val="0"/>
      <w:numFmt w:val="bullet"/>
      <w:lvlText w:val="•"/>
      <w:lvlJc w:val="left"/>
      <w:pPr>
        <w:ind w:left="3939" w:hanging="361"/>
      </w:pPr>
      <w:rPr>
        <w:rFonts w:hint="default"/>
        <w:lang w:val="zh-CN" w:eastAsia="zh-CN" w:bidi="zh-CN"/>
      </w:rPr>
    </w:lvl>
  </w:abstractNum>
  <w:abstractNum w:abstractNumId="27">
    <w:nsid w:val="7DEC2089"/>
    <w:multiLevelType w:val="multilevel"/>
    <w:tmpl w:val="7DEC2089"/>
    <w:lvl w:ilvl="0" w:tentative="0">
      <w:start w:val="1"/>
      <w:numFmt w:val="decimal"/>
      <w:lvlText w:val="%1."/>
      <w:lvlJc w:val="left"/>
      <w:pPr>
        <w:ind w:left="380" w:hanging="236"/>
        <w:jc w:val="left"/>
      </w:pPr>
      <w:rPr>
        <w:rFonts w:hint="default" w:ascii="Arial" w:hAnsi="Arial" w:eastAsia="Arial" w:cs="Arial"/>
        <w:spacing w:val="-2"/>
        <w:w w:val="100"/>
        <w:sz w:val="26"/>
        <w:szCs w:val="26"/>
        <w:lang w:val="zh-CN" w:eastAsia="zh-CN" w:bidi="zh-CN"/>
      </w:rPr>
    </w:lvl>
    <w:lvl w:ilvl="1" w:tentative="0">
      <w:start w:val="0"/>
      <w:numFmt w:val="bullet"/>
      <w:lvlText w:val="•"/>
      <w:lvlJc w:val="left"/>
      <w:pPr>
        <w:ind w:left="1318" w:hanging="236"/>
      </w:pPr>
      <w:rPr>
        <w:rFonts w:hint="default"/>
        <w:lang w:val="zh-CN" w:eastAsia="zh-CN" w:bidi="zh-CN"/>
      </w:rPr>
    </w:lvl>
    <w:lvl w:ilvl="2" w:tentative="0">
      <w:start w:val="0"/>
      <w:numFmt w:val="bullet"/>
      <w:lvlText w:val="•"/>
      <w:lvlJc w:val="left"/>
      <w:pPr>
        <w:ind w:left="2257" w:hanging="236"/>
      </w:pPr>
      <w:rPr>
        <w:rFonts w:hint="default"/>
        <w:lang w:val="zh-CN" w:eastAsia="zh-CN" w:bidi="zh-CN"/>
      </w:rPr>
    </w:lvl>
    <w:lvl w:ilvl="3" w:tentative="0">
      <w:start w:val="0"/>
      <w:numFmt w:val="bullet"/>
      <w:lvlText w:val="•"/>
      <w:lvlJc w:val="left"/>
      <w:pPr>
        <w:ind w:left="3195" w:hanging="236"/>
      </w:pPr>
      <w:rPr>
        <w:rFonts w:hint="default"/>
        <w:lang w:val="zh-CN" w:eastAsia="zh-CN" w:bidi="zh-CN"/>
      </w:rPr>
    </w:lvl>
    <w:lvl w:ilvl="4" w:tentative="0">
      <w:start w:val="0"/>
      <w:numFmt w:val="bullet"/>
      <w:lvlText w:val="•"/>
      <w:lvlJc w:val="left"/>
      <w:pPr>
        <w:ind w:left="4134" w:hanging="236"/>
      </w:pPr>
      <w:rPr>
        <w:rFonts w:hint="default"/>
        <w:lang w:val="zh-CN" w:eastAsia="zh-CN" w:bidi="zh-CN"/>
      </w:rPr>
    </w:lvl>
    <w:lvl w:ilvl="5" w:tentative="0">
      <w:start w:val="0"/>
      <w:numFmt w:val="bullet"/>
      <w:lvlText w:val="•"/>
      <w:lvlJc w:val="left"/>
      <w:pPr>
        <w:ind w:left="5073" w:hanging="236"/>
      </w:pPr>
      <w:rPr>
        <w:rFonts w:hint="default"/>
        <w:lang w:val="zh-CN" w:eastAsia="zh-CN" w:bidi="zh-CN"/>
      </w:rPr>
    </w:lvl>
    <w:lvl w:ilvl="6" w:tentative="0">
      <w:start w:val="0"/>
      <w:numFmt w:val="bullet"/>
      <w:lvlText w:val="•"/>
      <w:lvlJc w:val="left"/>
      <w:pPr>
        <w:ind w:left="6011" w:hanging="236"/>
      </w:pPr>
      <w:rPr>
        <w:rFonts w:hint="default"/>
        <w:lang w:val="zh-CN" w:eastAsia="zh-CN" w:bidi="zh-CN"/>
      </w:rPr>
    </w:lvl>
    <w:lvl w:ilvl="7" w:tentative="0">
      <w:start w:val="0"/>
      <w:numFmt w:val="bullet"/>
      <w:lvlText w:val="•"/>
      <w:lvlJc w:val="left"/>
      <w:pPr>
        <w:ind w:left="6950" w:hanging="236"/>
      </w:pPr>
      <w:rPr>
        <w:rFonts w:hint="default"/>
        <w:lang w:val="zh-CN" w:eastAsia="zh-CN" w:bidi="zh-CN"/>
      </w:rPr>
    </w:lvl>
    <w:lvl w:ilvl="8" w:tentative="0">
      <w:start w:val="0"/>
      <w:numFmt w:val="bullet"/>
      <w:lvlText w:val="•"/>
      <w:lvlJc w:val="left"/>
      <w:pPr>
        <w:ind w:left="7888" w:hanging="236"/>
      </w:pPr>
      <w:rPr>
        <w:rFonts w:hint="default"/>
        <w:lang w:val="zh-CN" w:eastAsia="zh-CN" w:bidi="zh-CN"/>
      </w:rPr>
    </w:lvl>
  </w:abstractNum>
  <w:num w:numId="1">
    <w:abstractNumId w:val="8"/>
  </w:num>
  <w:num w:numId="2">
    <w:abstractNumId w:val="22"/>
  </w:num>
  <w:num w:numId="3">
    <w:abstractNumId w:val="6"/>
  </w:num>
  <w:num w:numId="4">
    <w:abstractNumId w:val="4"/>
  </w:num>
  <w:num w:numId="5">
    <w:abstractNumId w:val="13"/>
  </w:num>
  <w:num w:numId="6">
    <w:abstractNumId w:val="16"/>
  </w:num>
  <w:num w:numId="7">
    <w:abstractNumId w:val="12"/>
  </w:num>
  <w:num w:numId="8">
    <w:abstractNumId w:val="0"/>
  </w:num>
  <w:num w:numId="9">
    <w:abstractNumId w:val="17"/>
  </w:num>
  <w:num w:numId="10">
    <w:abstractNumId w:val="23"/>
  </w:num>
  <w:num w:numId="11">
    <w:abstractNumId w:val="7"/>
  </w:num>
  <w:num w:numId="12">
    <w:abstractNumId w:val="20"/>
  </w:num>
  <w:num w:numId="13">
    <w:abstractNumId w:val="11"/>
  </w:num>
  <w:num w:numId="14">
    <w:abstractNumId w:val="15"/>
  </w:num>
  <w:num w:numId="15">
    <w:abstractNumId w:val="10"/>
  </w:num>
  <w:num w:numId="16">
    <w:abstractNumId w:val="9"/>
  </w:num>
  <w:num w:numId="17">
    <w:abstractNumId w:val="2"/>
  </w:num>
  <w:num w:numId="18">
    <w:abstractNumId w:val="19"/>
  </w:num>
  <w:num w:numId="19">
    <w:abstractNumId w:val="24"/>
  </w:num>
  <w:num w:numId="20">
    <w:abstractNumId w:val="14"/>
  </w:num>
  <w:num w:numId="21">
    <w:abstractNumId w:val="18"/>
  </w:num>
  <w:num w:numId="22">
    <w:abstractNumId w:val="3"/>
  </w:num>
  <w:num w:numId="23">
    <w:abstractNumId w:val="26"/>
  </w:num>
  <w:num w:numId="24">
    <w:abstractNumId w:val="25"/>
  </w:num>
  <w:num w:numId="25">
    <w:abstractNumId w:val="5"/>
  </w:num>
  <w:num w:numId="26">
    <w:abstractNumId w:val="1"/>
  </w:num>
  <w:num w:numId="27">
    <w:abstractNumId w:val="21"/>
  </w:num>
  <w:num w:numId="28">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cumentProtection w:enforcement="0"/>
  <w:defaultTabStop w:val="720"/>
  <w:drawingGridHorizontalSpacing w:val="110"/>
  <w:displayHorizontalDrawingGridEvery w:val="2"/>
  <w:characterSpacingControl w:val="doNotCompress"/>
  <w:compat>
    <w:ulTrailSpace/>
    <w:shapeLayoutLikeWW8/>
    <w:useFELayout/>
    <w:compatSetting w:name="compatibilityMode" w:uri="http://schemas.microsoft.com/office/word" w:val="12"/>
  </w:compat>
  <w:rsids>
    <w:rsidRoot w:val="00000000"/>
    <w:rsid w:val="02CE4616"/>
    <w:rsid w:val="0AA8468C"/>
    <w:rsid w:val="17466CC1"/>
    <w:rsid w:val="1AD03623"/>
    <w:rsid w:val="1B4B636E"/>
    <w:rsid w:val="1C891227"/>
    <w:rsid w:val="23CC6BB2"/>
    <w:rsid w:val="24784FE6"/>
    <w:rsid w:val="28197D29"/>
    <w:rsid w:val="2AC80A2D"/>
    <w:rsid w:val="31880FD4"/>
    <w:rsid w:val="3CBF2727"/>
    <w:rsid w:val="3D6047CE"/>
    <w:rsid w:val="406C15AC"/>
    <w:rsid w:val="4AB6190D"/>
    <w:rsid w:val="4D1456D5"/>
    <w:rsid w:val="58412995"/>
    <w:rsid w:val="5E6A0B65"/>
    <w:rsid w:val="5F275A6E"/>
    <w:rsid w:val="6DCE45E2"/>
    <w:rsid w:val="6E431494"/>
    <w:rsid w:val="705E7A6B"/>
    <w:rsid w:val="7A977C5D"/>
    <w:rsid w:val="7F6A1C50"/>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仿宋" w:hAnsi="仿宋" w:eastAsia="仿宋" w:cs="仿宋"/>
      <w:sz w:val="22"/>
      <w:szCs w:val="22"/>
      <w:lang w:val="zh-CN" w:eastAsia="zh-CN" w:bidi="zh-CN"/>
    </w:rPr>
  </w:style>
  <w:style w:type="paragraph" w:styleId="2">
    <w:name w:val="heading 1"/>
    <w:basedOn w:val="1"/>
    <w:next w:val="1"/>
    <w:qFormat/>
    <w:uiPriority w:val="1"/>
    <w:pPr>
      <w:spacing w:line="371" w:lineRule="exact"/>
      <w:ind w:left="579"/>
      <w:outlineLvl w:val="1"/>
    </w:pPr>
    <w:rPr>
      <w:rFonts w:ascii="仿宋" w:hAnsi="仿宋" w:eastAsia="仿宋" w:cs="仿宋"/>
      <w:b/>
      <w:bCs/>
      <w:sz w:val="30"/>
      <w:szCs w:val="30"/>
      <w:lang w:val="zh-CN" w:eastAsia="zh-CN" w:bidi="zh-CN"/>
    </w:rPr>
  </w:style>
  <w:style w:type="paragraph" w:styleId="3">
    <w:name w:val="heading 2"/>
    <w:basedOn w:val="1"/>
    <w:next w:val="1"/>
    <w:qFormat/>
    <w:uiPriority w:val="1"/>
    <w:pPr>
      <w:ind w:left="980"/>
      <w:outlineLvl w:val="2"/>
    </w:pPr>
    <w:rPr>
      <w:rFonts w:ascii="仿宋" w:hAnsi="仿宋" w:eastAsia="仿宋" w:cs="仿宋"/>
      <w:sz w:val="30"/>
      <w:szCs w:val="30"/>
      <w:lang w:val="zh-CN" w:eastAsia="zh-CN" w:bidi="zh-CN"/>
    </w:rPr>
  </w:style>
  <w:style w:type="character" w:default="1" w:styleId="6">
    <w:name w:val="Default Paragraph Font"/>
    <w:semiHidden/>
    <w:unhideWhenUsed/>
    <w:qFormat/>
    <w:uiPriority w:val="1"/>
  </w:style>
  <w:style w:type="table" w:default="1" w:styleId="5">
    <w:name w:val="Normal Table"/>
    <w:semiHidden/>
    <w:qFormat/>
    <w:uiPriority w:val="0"/>
    <w:tblPr>
      <w:tblCellMar>
        <w:top w:w="0" w:type="dxa"/>
        <w:left w:w="108" w:type="dxa"/>
        <w:bottom w:w="0" w:type="dxa"/>
        <w:right w:w="108" w:type="dxa"/>
      </w:tblCellMar>
    </w:tblPr>
  </w:style>
  <w:style w:type="paragraph" w:styleId="4">
    <w:name w:val="Body Text"/>
    <w:basedOn w:val="1"/>
    <w:qFormat/>
    <w:uiPriority w:val="1"/>
    <w:pPr>
      <w:ind w:left="380"/>
    </w:pPr>
    <w:rPr>
      <w:rFonts w:ascii="仿宋" w:hAnsi="仿宋" w:eastAsia="仿宋" w:cs="仿宋"/>
      <w:sz w:val="28"/>
      <w:szCs w:val="28"/>
      <w:lang w:val="zh-CN" w:eastAsia="zh-CN" w:bidi="zh-CN"/>
    </w:rPr>
  </w:style>
  <w:style w:type="table" w:customStyle="1" w:styleId="7">
    <w:name w:val="Table Normal"/>
    <w:semiHidden/>
    <w:unhideWhenUsed/>
    <w:qFormat/>
    <w:uiPriority w:val="2"/>
    <w:tblPr>
      <w:tblCellMar>
        <w:top w:w="0" w:type="dxa"/>
        <w:left w:w="0" w:type="dxa"/>
        <w:bottom w:w="0" w:type="dxa"/>
        <w:right w:w="0" w:type="dxa"/>
      </w:tblCellMar>
    </w:tblPr>
  </w:style>
  <w:style w:type="paragraph" w:styleId="8">
    <w:name w:val="List Paragraph"/>
    <w:basedOn w:val="1"/>
    <w:qFormat/>
    <w:uiPriority w:val="1"/>
    <w:pPr>
      <w:ind w:left="380" w:firstLine="559"/>
    </w:pPr>
    <w:rPr>
      <w:rFonts w:ascii="仿宋" w:hAnsi="仿宋" w:eastAsia="仿宋" w:cs="仿宋"/>
      <w:lang w:val="zh-CN" w:eastAsia="zh-CN" w:bidi="zh-CN"/>
    </w:rPr>
  </w:style>
  <w:style w:type="paragraph" w:customStyle="1" w:styleId="9">
    <w:name w:val="Table Paragraph"/>
    <w:basedOn w:val="1"/>
    <w:qFormat/>
    <w:uiPriority w:val="1"/>
    <w:rPr>
      <w:rFonts w:ascii="仿宋" w:hAnsi="仿宋" w:eastAsia="仿宋" w:cs="仿宋"/>
      <w:lang w:val="zh-CN" w:eastAsia="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14</TotalTime>
  <ScaleCrop>false</ScaleCrop>
  <LinksUpToDate>false</LinksUpToDate>
  <Application>WPS Office_11.1.0.9998_F1E327BC-269C-435d-A152-05C5408002CA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2021-04-14T07:34:00Z</dcterms:created>
  <dc:creator>许超</dc:creator>
  <cp:lastModifiedBy>依然</cp:lastModifiedBy>
  <dcterms:modified xsi:type="dcterms:W3CDTF">2021-04-18T09:05:35Z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2021-04-01T00:00:00Z</vt:filetime>
  </property>
  <property fmtid="{D5CDD505-2E9C-101B-9397-08002B2CF9AE}" pid="3" name="Creator">
    <vt:lpwstr>WPS 文字</vt:lpwstr>
  </property>
  <property fmtid="{D5CDD505-2E9C-101B-9397-08002B2CF9AE}" pid="4" name="LastSaved">
    <vt:filetime>2021-04-14T00:00:00Z</vt:filetime>
  </property>
  <property fmtid="{D5CDD505-2E9C-101B-9397-08002B2CF9AE}" pid="5" name="KSOProductBuildVer">
    <vt:lpwstr>2052-11.1.0.9998</vt:lpwstr>
  </property>
</Properties>
</file>